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EAF" w:rsidRDefault="002A6EAF" w:rsidP="002A6EAF">
      <w:pPr>
        <w:spacing w:line="360" w:lineRule="auto"/>
        <w:rPr>
          <w:rFonts w:ascii="Verdana" w:hAnsi="Verdana"/>
        </w:rPr>
      </w:pPr>
      <w:r w:rsidRPr="00C96D6B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2373232</wp:posOffset>
            </wp:positionH>
            <wp:positionV relativeFrom="paragraph">
              <wp:posOffset>-3648</wp:posOffset>
            </wp:positionV>
            <wp:extent cx="746494" cy="818707"/>
            <wp:effectExtent l="19050" t="0" r="0" b="0"/>
            <wp:wrapNone/>
            <wp:docPr id="3" name="Imagem 7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494" cy="818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6EAF" w:rsidRDefault="002A6EAF" w:rsidP="002A6EAF">
      <w:pPr>
        <w:spacing w:line="360" w:lineRule="auto"/>
        <w:rPr>
          <w:rFonts w:ascii="Verdana" w:hAnsi="Verdana"/>
        </w:rPr>
      </w:pPr>
    </w:p>
    <w:p w:rsidR="002A6EAF" w:rsidRPr="00A71545" w:rsidRDefault="002A6EAF" w:rsidP="002A6EAF">
      <w:pPr>
        <w:spacing w:line="360" w:lineRule="auto"/>
        <w:rPr>
          <w:rFonts w:ascii="Verdana" w:hAnsi="Verdana"/>
        </w:rPr>
      </w:pPr>
    </w:p>
    <w:p w:rsidR="002A6EAF" w:rsidRPr="00A71545" w:rsidRDefault="002A6EAF" w:rsidP="002A6EAF">
      <w:pPr>
        <w:shd w:val="clear" w:color="auto" w:fill="FFFFFF"/>
        <w:jc w:val="center"/>
        <w:rPr>
          <w:rFonts w:ascii="Verdana" w:hAnsi="Verdana" w:cs="Arial"/>
          <w:sz w:val="20"/>
          <w:szCs w:val="20"/>
        </w:rPr>
      </w:pPr>
      <w:r w:rsidRPr="00A71545">
        <w:rPr>
          <w:rFonts w:ascii="Verdana" w:hAnsi="Verdana" w:cs="Arial"/>
          <w:b/>
          <w:sz w:val="20"/>
          <w:szCs w:val="20"/>
        </w:rPr>
        <w:t>ESTADO DE RONDÔNIA</w:t>
      </w:r>
    </w:p>
    <w:p w:rsidR="002A6EAF" w:rsidRPr="00A71545" w:rsidRDefault="002A6EAF" w:rsidP="002A6EAF">
      <w:pPr>
        <w:pStyle w:val="Ttulo1"/>
        <w:shd w:val="clear" w:color="auto" w:fill="FFFFFF"/>
        <w:rPr>
          <w:rFonts w:ascii="Verdana" w:hAnsi="Verdana" w:cs="Arial"/>
          <w:sz w:val="20"/>
          <w:szCs w:val="20"/>
        </w:rPr>
      </w:pPr>
      <w:r w:rsidRPr="00A71545">
        <w:rPr>
          <w:rFonts w:ascii="Verdana" w:hAnsi="Verdana" w:cs="Arial"/>
          <w:sz w:val="20"/>
          <w:szCs w:val="20"/>
          <w:u w:val="none"/>
        </w:rPr>
        <w:t>PODER LEGISLATIVO</w:t>
      </w:r>
    </w:p>
    <w:p w:rsidR="002A6EAF" w:rsidRPr="00A71545" w:rsidRDefault="002A6EAF" w:rsidP="002A6EAF">
      <w:pPr>
        <w:pStyle w:val="Ttulo1"/>
        <w:shd w:val="clear" w:color="auto" w:fill="FFFFFF"/>
        <w:rPr>
          <w:rFonts w:ascii="Verdana" w:hAnsi="Verdana" w:cs="Arial"/>
          <w:sz w:val="20"/>
          <w:szCs w:val="20"/>
          <w:u w:val="none"/>
        </w:rPr>
      </w:pPr>
      <w:r w:rsidRPr="00A71545">
        <w:rPr>
          <w:rFonts w:ascii="Verdana" w:hAnsi="Verdana" w:cs="Arial"/>
          <w:sz w:val="20"/>
          <w:szCs w:val="20"/>
          <w:u w:val="none"/>
        </w:rPr>
        <w:t>CÂMARA MUNICIPAL DE ROLIM DE MOURA</w:t>
      </w:r>
    </w:p>
    <w:p w:rsidR="002A6EAF" w:rsidRDefault="002A6EAF" w:rsidP="002A6EAF">
      <w:pPr>
        <w:pStyle w:val="Cabealho"/>
        <w:rPr>
          <w:rFonts w:ascii="Verdana" w:hAnsi="Verdana" w:cs="Arial"/>
          <w:sz w:val="18"/>
          <w:szCs w:val="18"/>
        </w:rPr>
      </w:pPr>
      <w:r w:rsidRPr="00A71545">
        <w:rPr>
          <w:rFonts w:ascii="Verdana" w:hAnsi="Verdana" w:cs="Arial"/>
          <w:sz w:val="18"/>
          <w:szCs w:val="18"/>
        </w:rPr>
        <w:t>Avenida João Pessoa, 4463 – Centro – Fone: (69) 3 442-1629 – Rolim de Moura – Rondônia</w:t>
      </w:r>
      <w:r>
        <w:rPr>
          <w:rFonts w:ascii="Verdana" w:hAnsi="Verdana" w:cs="Arial"/>
          <w:sz w:val="18"/>
          <w:szCs w:val="18"/>
        </w:rPr>
        <w:t>.</w:t>
      </w:r>
    </w:p>
    <w:p w:rsidR="002A6EAF" w:rsidRPr="00DE06A5" w:rsidRDefault="002A6EAF" w:rsidP="002A6EAF">
      <w:pPr>
        <w:pStyle w:val="Cabealho"/>
        <w:rPr>
          <w:rFonts w:ascii="Verdana" w:hAnsi="Verdana"/>
          <w:sz w:val="18"/>
          <w:szCs w:val="18"/>
        </w:rPr>
      </w:pPr>
    </w:p>
    <w:p w:rsidR="002A6EAF" w:rsidRPr="00B6157F" w:rsidRDefault="00831129" w:rsidP="002A6EAF">
      <w:pPr>
        <w:jc w:val="center"/>
        <w:rPr>
          <w:rFonts w:ascii="Verdana" w:hAnsi="Verdana" w:cs="Arial"/>
          <w:b/>
          <w:sz w:val="28"/>
          <w:szCs w:val="28"/>
          <w:u w:val="double"/>
        </w:rPr>
      </w:pPr>
      <w:r w:rsidRPr="00B6157F">
        <w:rPr>
          <w:rFonts w:ascii="Verdana" w:hAnsi="Verdana" w:cs="Arial"/>
          <w:b/>
          <w:sz w:val="28"/>
          <w:szCs w:val="28"/>
          <w:u w:val="double"/>
        </w:rPr>
        <w:t>PRIMEIRO PERÍODO LEGISLATIVO/2026</w:t>
      </w:r>
    </w:p>
    <w:p w:rsidR="002A6EAF" w:rsidRPr="004E3EA1" w:rsidRDefault="002A6EAF" w:rsidP="004E3EA1">
      <w:pPr>
        <w:spacing w:line="276" w:lineRule="auto"/>
        <w:jc w:val="both"/>
        <w:rPr>
          <w:rFonts w:ascii="Verdana" w:eastAsia="Malgun Gothic" w:hAnsi="Verdana" w:cs="Arial"/>
          <w:bCs/>
          <w:sz w:val="22"/>
          <w:szCs w:val="22"/>
        </w:rPr>
      </w:pPr>
    </w:p>
    <w:p w:rsidR="002A6EAF" w:rsidRPr="004E3EA1" w:rsidRDefault="002A6EAF" w:rsidP="004E3EA1">
      <w:pPr>
        <w:spacing w:line="276" w:lineRule="auto"/>
        <w:ind w:firstLine="1134"/>
        <w:jc w:val="both"/>
        <w:rPr>
          <w:rFonts w:ascii="Verdana" w:eastAsia="Malgun Gothic" w:hAnsi="Verdana" w:cs="Arial"/>
          <w:sz w:val="22"/>
          <w:szCs w:val="22"/>
        </w:rPr>
      </w:pPr>
      <w:r w:rsidRPr="004E3EA1">
        <w:rPr>
          <w:rFonts w:ascii="Verdana" w:eastAsia="Malgun Gothic" w:hAnsi="Verdana" w:cs="Arial"/>
          <w:bCs/>
          <w:sz w:val="22"/>
          <w:szCs w:val="22"/>
        </w:rPr>
        <w:t xml:space="preserve">Constatada a existência legal de </w:t>
      </w:r>
      <w:r w:rsidRPr="004E3EA1">
        <w:rPr>
          <w:rFonts w:ascii="Verdana" w:eastAsia="Malgun Gothic" w:hAnsi="Verdana" w:cs="Arial"/>
          <w:b/>
          <w:bCs/>
          <w:sz w:val="22"/>
          <w:szCs w:val="22"/>
        </w:rPr>
        <w:t>QUORUM</w:t>
      </w:r>
      <w:r w:rsidRPr="004E3EA1">
        <w:rPr>
          <w:rFonts w:ascii="Verdana" w:eastAsia="Malgun Gothic" w:hAnsi="Verdana" w:cs="Arial"/>
          <w:bCs/>
          <w:sz w:val="22"/>
          <w:szCs w:val="22"/>
        </w:rPr>
        <w:t xml:space="preserve">, e sob a proteção de Deus declaro aberta a </w:t>
      </w:r>
      <w:r w:rsidR="003D4B9C" w:rsidRPr="004E3EA1">
        <w:rPr>
          <w:rFonts w:ascii="Verdana" w:eastAsia="Malgun Gothic" w:hAnsi="Verdana" w:cs="Arial"/>
          <w:b/>
          <w:bCs/>
          <w:sz w:val="22"/>
          <w:szCs w:val="22"/>
          <w:u w:val="double"/>
        </w:rPr>
        <w:t>TERCEIRA</w:t>
      </w:r>
      <w:r w:rsidRPr="004E3EA1">
        <w:rPr>
          <w:rFonts w:ascii="Verdana" w:eastAsia="Malgun Gothic" w:hAnsi="Verdana" w:cs="Arial"/>
          <w:b/>
          <w:bCs/>
          <w:sz w:val="22"/>
          <w:szCs w:val="22"/>
          <w:u w:val="double"/>
        </w:rPr>
        <w:t xml:space="preserve"> </w:t>
      </w:r>
      <w:r w:rsidRPr="004E3EA1">
        <w:rPr>
          <w:rFonts w:ascii="Verdana" w:eastAsia="Malgun Gothic" w:hAnsi="Verdana" w:cs="Arial"/>
          <w:b/>
          <w:sz w:val="22"/>
          <w:szCs w:val="22"/>
          <w:u w:val="double"/>
        </w:rPr>
        <w:t>SESSÃO EXTRAORDINÁRIA</w:t>
      </w:r>
      <w:r w:rsidRPr="004E3EA1">
        <w:rPr>
          <w:rFonts w:ascii="Verdana" w:eastAsia="Malgun Gothic" w:hAnsi="Verdana" w:cs="Arial"/>
          <w:sz w:val="22"/>
          <w:szCs w:val="22"/>
        </w:rPr>
        <w:t xml:space="preserve"> do </w:t>
      </w:r>
      <w:r w:rsidR="00831129" w:rsidRPr="004E3EA1">
        <w:rPr>
          <w:rFonts w:ascii="Verdana" w:eastAsia="Malgun Gothic" w:hAnsi="Verdana" w:cs="Arial"/>
          <w:sz w:val="22"/>
          <w:szCs w:val="22"/>
        </w:rPr>
        <w:t>Primeiro</w:t>
      </w:r>
      <w:r w:rsidRPr="004E3EA1">
        <w:rPr>
          <w:rFonts w:ascii="Verdana" w:eastAsia="Malgun Gothic" w:hAnsi="Verdana" w:cs="Arial"/>
          <w:sz w:val="22"/>
          <w:szCs w:val="22"/>
        </w:rPr>
        <w:t xml:space="preserve"> Período Legislativo da </w:t>
      </w:r>
      <w:r w:rsidR="00831129" w:rsidRPr="004E3EA1">
        <w:rPr>
          <w:rFonts w:ascii="Verdana" w:eastAsia="Malgun Gothic" w:hAnsi="Verdana" w:cs="Arial"/>
          <w:sz w:val="22"/>
          <w:szCs w:val="22"/>
        </w:rPr>
        <w:t>Segunda</w:t>
      </w:r>
      <w:r w:rsidRPr="004E3EA1">
        <w:rPr>
          <w:rFonts w:ascii="Verdana" w:eastAsia="Malgun Gothic" w:hAnsi="Verdana" w:cs="Arial"/>
          <w:sz w:val="22"/>
          <w:szCs w:val="22"/>
        </w:rPr>
        <w:t xml:space="preserve"> Sessão Legislativa da Décima Primeira Legislatura da Câmara Municipal de Rolim de Moura, Estado de Rondônia. (           ).</w:t>
      </w:r>
    </w:p>
    <w:p w:rsidR="00831129" w:rsidRPr="004E3EA1" w:rsidRDefault="00831129" w:rsidP="004E3EA1">
      <w:pPr>
        <w:spacing w:line="276" w:lineRule="auto"/>
        <w:ind w:firstLine="1134"/>
        <w:jc w:val="both"/>
        <w:rPr>
          <w:rFonts w:ascii="Verdana" w:eastAsia="Malgun Gothic" w:hAnsi="Verdana" w:cs="Arial"/>
          <w:sz w:val="22"/>
          <w:szCs w:val="22"/>
        </w:rPr>
      </w:pPr>
    </w:p>
    <w:p w:rsidR="002A6EAF" w:rsidRPr="004E3EA1" w:rsidRDefault="002A6EAF" w:rsidP="004E3EA1">
      <w:pPr>
        <w:spacing w:line="276" w:lineRule="auto"/>
        <w:jc w:val="both"/>
        <w:rPr>
          <w:rFonts w:ascii="Verdana" w:eastAsia="Malgun Gothic" w:hAnsi="Verdana" w:cs="Arial"/>
          <w:bCs/>
          <w:sz w:val="22"/>
          <w:szCs w:val="22"/>
          <w:u w:val="double"/>
        </w:rPr>
      </w:pPr>
      <w:r w:rsidRPr="004E3EA1">
        <w:rPr>
          <w:rFonts w:ascii="Verdana" w:eastAsia="Malgun Gothic" w:hAnsi="Verdana" w:cs="Arial"/>
          <w:bCs/>
          <w:sz w:val="22"/>
          <w:szCs w:val="22"/>
          <w:u w:val="double"/>
        </w:rPr>
        <w:t>- Convido Vereado</w:t>
      </w:r>
      <w:r w:rsidRPr="004E3EA1">
        <w:rPr>
          <w:rFonts w:ascii="Verdana" w:eastAsia="Malgun Gothic" w:hAnsi="Verdana" w:cs="Arial"/>
          <w:bCs/>
          <w:sz w:val="22"/>
          <w:szCs w:val="22"/>
          <w:u w:val="single"/>
        </w:rPr>
        <w:t xml:space="preserve">r         ___           </w:t>
      </w:r>
      <w:r w:rsidRPr="004E3EA1">
        <w:rPr>
          <w:rFonts w:ascii="Verdana" w:eastAsia="Malgun Gothic" w:hAnsi="Verdana" w:cs="Arial"/>
          <w:bCs/>
          <w:sz w:val="22"/>
          <w:szCs w:val="22"/>
          <w:u w:val="double"/>
        </w:rPr>
        <w:t>para fazer a Leitura de um Versículo da Bíblia Sagrada.</w:t>
      </w:r>
    </w:p>
    <w:p w:rsidR="002A6EAF" w:rsidRPr="004E3EA1" w:rsidRDefault="002A6EAF" w:rsidP="004E3EA1">
      <w:pPr>
        <w:spacing w:line="276" w:lineRule="auto"/>
        <w:jc w:val="both"/>
        <w:rPr>
          <w:rFonts w:ascii="Verdana" w:hAnsi="Verdana" w:cs="Segoe UI"/>
          <w:b/>
          <w:color w:val="212529"/>
          <w:sz w:val="22"/>
          <w:szCs w:val="22"/>
        </w:rPr>
      </w:pPr>
    </w:p>
    <w:p w:rsidR="002A6EAF" w:rsidRPr="004E3EA1" w:rsidRDefault="002A6EAF" w:rsidP="004E3EA1">
      <w:pPr>
        <w:pStyle w:val="SemEspaamento"/>
        <w:spacing w:line="276" w:lineRule="auto"/>
        <w:jc w:val="center"/>
        <w:rPr>
          <w:rFonts w:ascii="Verdana" w:eastAsia="Malgun Gothic" w:hAnsi="Verdana" w:cs="Arial"/>
          <w:b/>
          <w:sz w:val="22"/>
          <w:szCs w:val="22"/>
        </w:rPr>
      </w:pPr>
      <w:r w:rsidRPr="004E3EA1">
        <w:rPr>
          <w:rFonts w:ascii="Verdana" w:eastAsia="Malgun Gothic" w:hAnsi="Verdana" w:cs="Arial"/>
          <w:b/>
          <w:sz w:val="22"/>
          <w:szCs w:val="22"/>
          <w:u w:val="single"/>
        </w:rPr>
        <w:t>ORDEM DO DIA</w:t>
      </w:r>
      <w:r w:rsidRPr="004E3EA1">
        <w:rPr>
          <w:rFonts w:ascii="Verdana" w:eastAsia="Malgun Gothic" w:hAnsi="Verdana" w:cs="Arial"/>
          <w:b/>
          <w:sz w:val="22"/>
          <w:szCs w:val="22"/>
        </w:rPr>
        <w:t>:</w:t>
      </w:r>
    </w:p>
    <w:p w:rsidR="00D76F4C" w:rsidRPr="004E3EA1" w:rsidRDefault="00D76F4C" w:rsidP="004E3EA1">
      <w:pPr>
        <w:pStyle w:val="SemEspaamento"/>
        <w:spacing w:line="276" w:lineRule="auto"/>
        <w:ind w:firstLine="1134"/>
        <w:jc w:val="center"/>
        <w:rPr>
          <w:rFonts w:ascii="Verdana" w:eastAsia="Malgun Gothic" w:hAnsi="Verdana" w:cs="Arial"/>
          <w:b/>
          <w:sz w:val="22"/>
          <w:szCs w:val="22"/>
        </w:rPr>
      </w:pPr>
    </w:p>
    <w:p w:rsidR="002A6EAF" w:rsidRPr="004E3EA1" w:rsidRDefault="00D76F4C" w:rsidP="004E3EA1">
      <w:pPr>
        <w:spacing w:line="276" w:lineRule="auto"/>
        <w:ind w:firstLine="1134"/>
        <w:jc w:val="both"/>
        <w:rPr>
          <w:rFonts w:ascii="Verdana" w:hAnsi="Verdana" w:cs="Segoe UI"/>
          <w:sz w:val="22"/>
          <w:szCs w:val="22"/>
        </w:rPr>
      </w:pPr>
      <w:r w:rsidRPr="004E3EA1">
        <w:rPr>
          <w:rFonts w:ascii="Verdana" w:eastAsia="Malgun Gothic" w:hAnsi="Verdana" w:cs="Arial"/>
          <w:b/>
          <w:sz w:val="22"/>
          <w:szCs w:val="22"/>
        </w:rPr>
        <w:t xml:space="preserve">I - </w:t>
      </w:r>
      <w:r w:rsidRPr="004E3EA1">
        <w:rPr>
          <w:rFonts w:ascii="Verdana" w:eastAsia="Malgun Gothic" w:hAnsi="Verdana" w:cs="Arial"/>
          <w:sz w:val="22"/>
          <w:szCs w:val="22"/>
        </w:rPr>
        <w:t>Discussão e Votação Única do</w:t>
      </w:r>
      <w:r w:rsidRPr="004E3EA1">
        <w:rPr>
          <w:rFonts w:ascii="Verdana" w:eastAsia="Malgun Gothic" w:hAnsi="Verdana" w:cs="Arial"/>
          <w:b/>
          <w:sz w:val="22"/>
          <w:szCs w:val="22"/>
        </w:rPr>
        <w:t xml:space="preserve"> </w:t>
      </w:r>
      <w:r w:rsidRPr="004E3EA1">
        <w:rPr>
          <w:rFonts w:ascii="Verdana" w:hAnsi="Verdana" w:cs="Segoe UI"/>
          <w:sz w:val="22"/>
          <w:szCs w:val="22"/>
        </w:rPr>
        <w:t xml:space="preserve">Projeto de Lei nº. </w:t>
      </w:r>
      <w:r w:rsidR="003D4B9C" w:rsidRPr="004E3EA1">
        <w:rPr>
          <w:rFonts w:ascii="Verdana" w:hAnsi="Verdana" w:cstheme="minorHAnsi"/>
          <w:b/>
          <w:sz w:val="22"/>
          <w:szCs w:val="22"/>
        </w:rPr>
        <w:t>012</w:t>
      </w:r>
      <w:r w:rsidR="003D4B9C" w:rsidRPr="004E3EA1">
        <w:rPr>
          <w:rFonts w:ascii="Verdana" w:hAnsi="Verdana" w:cstheme="minorHAnsi"/>
          <w:sz w:val="22"/>
          <w:szCs w:val="22"/>
        </w:rPr>
        <w:t xml:space="preserve">/2026 (Mens. 14 PL Executivo 12) de autoria do Poder </w:t>
      </w:r>
      <w:r w:rsidR="003D4B9C" w:rsidRPr="004E3EA1">
        <w:rPr>
          <w:rFonts w:ascii="Verdana" w:hAnsi="Verdana" w:cstheme="minorHAnsi"/>
          <w:b/>
          <w:sz w:val="22"/>
          <w:szCs w:val="22"/>
        </w:rPr>
        <w:t>Executivo Municipal</w:t>
      </w:r>
      <w:r w:rsidR="003D4B9C" w:rsidRPr="004E3EA1">
        <w:rPr>
          <w:rFonts w:ascii="Verdana" w:hAnsi="Verdana" w:cstheme="minorHAnsi"/>
          <w:sz w:val="22"/>
          <w:szCs w:val="22"/>
        </w:rPr>
        <w:t xml:space="preserve">, que </w:t>
      </w:r>
      <w:r w:rsidR="003D4B9C" w:rsidRPr="004E3EA1">
        <w:rPr>
          <w:rFonts w:ascii="Verdana" w:hAnsi="Verdana" w:cs="Segoe UI"/>
          <w:b/>
          <w:sz w:val="22"/>
          <w:szCs w:val="22"/>
        </w:rPr>
        <w:t>Autoriza a abertura de crédito adicional especial por excesso de arrecadação de recursos vinculados a receita no valor de R$3.975.325,88 e autoriza a abertura de crédito adicional especial por anulação de dotação no valor de R$40.154,80.</w:t>
      </w:r>
      <w:r w:rsidR="003D4B9C" w:rsidRPr="004E3EA1">
        <w:rPr>
          <w:rFonts w:ascii="Verdana" w:hAnsi="Verdana" w:cs="Segoe UI"/>
          <w:color w:val="212529"/>
          <w:sz w:val="22"/>
          <w:szCs w:val="22"/>
        </w:rPr>
        <w:t xml:space="preserve"> </w:t>
      </w:r>
      <w:r w:rsidR="003D4B9C" w:rsidRPr="004E3EA1">
        <w:rPr>
          <w:rFonts w:ascii="Verdana" w:hAnsi="Verdana" w:cs="Segoe UI"/>
          <w:sz w:val="20"/>
          <w:szCs w:val="20"/>
        </w:rPr>
        <w:t>Secretaria Municipal de Educação e Cultura – construção de Creche e Escola de Educação Infantil no Município de Rolim de Moura/RO., FNDE – Creche Tipo 2</w:t>
      </w:r>
    </w:p>
    <w:p w:rsidR="003D4B9C" w:rsidRPr="004E3EA1" w:rsidRDefault="003D4B9C" w:rsidP="004E3EA1">
      <w:pPr>
        <w:spacing w:line="276" w:lineRule="auto"/>
        <w:ind w:firstLine="1134"/>
        <w:jc w:val="both"/>
        <w:rPr>
          <w:rFonts w:ascii="Verdana" w:hAnsi="Verdana"/>
          <w:sz w:val="22"/>
          <w:szCs w:val="22"/>
        </w:rPr>
      </w:pPr>
    </w:p>
    <w:p w:rsidR="00413ADB" w:rsidRPr="004E3EA1" w:rsidRDefault="00D76F4C" w:rsidP="004E3EA1">
      <w:pPr>
        <w:pStyle w:val="Corpodetexto"/>
        <w:spacing w:line="276" w:lineRule="auto"/>
        <w:ind w:firstLine="1134"/>
        <w:rPr>
          <w:rFonts w:ascii="Verdana" w:hAnsi="Verdana" w:cs="Segoe UI"/>
          <w:color w:val="212529"/>
          <w:sz w:val="22"/>
          <w:szCs w:val="22"/>
        </w:rPr>
      </w:pPr>
      <w:r w:rsidRPr="004E3EA1">
        <w:rPr>
          <w:rFonts w:ascii="Verdana" w:hAnsi="Verdana"/>
          <w:b/>
          <w:sz w:val="22"/>
          <w:szCs w:val="22"/>
        </w:rPr>
        <w:t>II</w:t>
      </w:r>
      <w:r w:rsidRPr="004E3EA1">
        <w:rPr>
          <w:rFonts w:ascii="Verdana" w:hAnsi="Verdana"/>
          <w:sz w:val="22"/>
          <w:szCs w:val="22"/>
        </w:rPr>
        <w:t xml:space="preserve"> </w:t>
      </w:r>
      <w:r w:rsidR="00831129" w:rsidRPr="004E3EA1">
        <w:rPr>
          <w:rFonts w:ascii="Verdana" w:hAnsi="Verdana"/>
          <w:sz w:val="22"/>
          <w:szCs w:val="22"/>
        </w:rPr>
        <w:t>-</w:t>
      </w:r>
      <w:r w:rsidRPr="004E3EA1">
        <w:rPr>
          <w:rFonts w:ascii="Verdana" w:hAnsi="Verdana"/>
          <w:sz w:val="22"/>
          <w:szCs w:val="22"/>
        </w:rPr>
        <w:t xml:space="preserve"> Discussão e Votação Única do</w:t>
      </w:r>
      <w:r w:rsidR="00831129" w:rsidRPr="004E3EA1">
        <w:rPr>
          <w:rFonts w:ascii="Verdana" w:hAnsi="Verdana"/>
          <w:sz w:val="22"/>
          <w:szCs w:val="22"/>
        </w:rPr>
        <w:t xml:space="preserve"> </w:t>
      </w:r>
      <w:r w:rsidR="00831129" w:rsidRPr="004E3EA1">
        <w:rPr>
          <w:rFonts w:ascii="Verdana" w:hAnsi="Verdana"/>
          <w:color w:val="000000" w:themeColor="text1"/>
          <w:sz w:val="22"/>
          <w:szCs w:val="22"/>
        </w:rPr>
        <w:t>Projeto de Lei</w:t>
      </w:r>
      <w:r w:rsidR="00831129" w:rsidRPr="004E3EA1">
        <w:rPr>
          <w:rFonts w:ascii="Verdana" w:hAnsi="Verdana"/>
          <w:b/>
          <w:color w:val="000000" w:themeColor="text1"/>
          <w:sz w:val="22"/>
          <w:szCs w:val="22"/>
        </w:rPr>
        <w:t xml:space="preserve"> </w:t>
      </w:r>
      <w:r w:rsidR="003D4B9C" w:rsidRPr="004E3EA1">
        <w:rPr>
          <w:rFonts w:ascii="Verdana" w:hAnsi="Verdana" w:cs="Segoe UI"/>
          <w:sz w:val="22"/>
          <w:szCs w:val="22"/>
        </w:rPr>
        <w:t xml:space="preserve">nº. </w:t>
      </w:r>
      <w:r w:rsidR="003D4B9C" w:rsidRPr="004E3EA1">
        <w:rPr>
          <w:rFonts w:ascii="Verdana" w:hAnsi="Verdana" w:cstheme="minorHAnsi"/>
          <w:b/>
          <w:sz w:val="22"/>
          <w:szCs w:val="22"/>
        </w:rPr>
        <w:t>015</w:t>
      </w:r>
      <w:r w:rsidR="003D4B9C" w:rsidRPr="004E3EA1">
        <w:rPr>
          <w:rFonts w:ascii="Verdana" w:hAnsi="Verdana" w:cstheme="minorHAnsi"/>
          <w:sz w:val="22"/>
          <w:szCs w:val="22"/>
        </w:rPr>
        <w:t xml:space="preserve">/2026 (Mens. 16 PL Executivo 14) de autoria do Poder </w:t>
      </w:r>
      <w:r w:rsidR="003D4B9C" w:rsidRPr="004E3EA1">
        <w:rPr>
          <w:rFonts w:ascii="Verdana" w:hAnsi="Verdana" w:cstheme="minorHAnsi"/>
          <w:b/>
          <w:sz w:val="22"/>
          <w:szCs w:val="22"/>
        </w:rPr>
        <w:t>Executivo Municipal</w:t>
      </w:r>
      <w:r w:rsidR="003D4B9C" w:rsidRPr="004E3EA1">
        <w:rPr>
          <w:rFonts w:ascii="Verdana" w:hAnsi="Verdana" w:cstheme="minorHAnsi"/>
          <w:sz w:val="22"/>
          <w:szCs w:val="22"/>
        </w:rPr>
        <w:t xml:space="preserve">, que </w:t>
      </w:r>
      <w:r w:rsidR="003D4B9C" w:rsidRPr="004E3EA1">
        <w:rPr>
          <w:rFonts w:ascii="Verdana" w:hAnsi="Verdana" w:cs="Segoe UI"/>
          <w:b/>
          <w:sz w:val="22"/>
          <w:szCs w:val="22"/>
        </w:rPr>
        <w:t xml:space="preserve">Autoriza a abertura de crédito adicional especial por excesso de arrecadação de recursos vinculados a receita no valor de R$280.000,00 e autoriza a abertura de crédito adicional especial por anulação de dotação no valor de R$51.101,54. </w:t>
      </w:r>
      <w:r w:rsidR="003D4B9C" w:rsidRPr="004E3EA1">
        <w:rPr>
          <w:rFonts w:ascii="Verdana" w:hAnsi="Verdana" w:cs="Segoe UI"/>
          <w:sz w:val="22"/>
          <w:szCs w:val="22"/>
        </w:rPr>
        <w:t>Secretaria Municipal de Agricultura –</w:t>
      </w:r>
      <w:r w:rsidR="003D4B9C" w:rsidRPr="004E3EA1">
        <w:rPr>
          <w:rFonts w:ascii="Verdana" w:hAnsi="Verdana" w:cs="Segoe UI"/>
          <w:b/>
          <w:sz w:val="22"/>
          <w:szCs w:val="22"/>
        </w:rPr>
        <w:t xml:space="preserve"> </w:t>
      </w:r>
      <w:r w:rsidR="003D4B9C" w:rsidRPr="004E3EA1">
        <w:rPr>
          <w:rFonts w:ascii="Verdana" w:hAnsi="Verdana" w:cs="Segoe UI"/>
          <w:sz w:val="22"/>
          <w:szCs w:val="22"/>
        </w:rPr>
        <w:t>pavimentação em blocos sextavados da Feira do Bairro Beira Rio</w:t>
      </w:r>
    </w:p>
    <w:p w:rsidR="00831129" w:rsidRPr="004E3EA1" w:rsidRDefault="00D76F4C" w:rsidP="004E3EA1">
      <w:pPr>
        <w:pStyle w:val="Corpodetexto"/>
        <w:spacing w:line="276" w:lineRule="auto"/>
        <w:ind w:firstLine="1134"/>
        <w:rPr>
          <w:rFonts w:ascii="Verdana" w:hAnsi="Verdana" w:cs="Segoe UI"/>
          <w:b/>
          <w:sz w:val="22"/>
          <w:szCs w:val="22"/>
        </w:rPr>
      </w:pPr>
      <w:r w:rsidRPr="004E3EA1">
        <w:rPr>
          <w:rFonts w:ascii="Verdana" w:hAnsi="Verdana"/>
          <w:b/>
          <w:sz w:val="22"/>
          <w:szCs w:val="22"/>
        </w:rPr>
        <w:t>III</w:t>
      </w:r>
      <w:r w:rsidRPr="004E3EA1">
        <w:rPr>
          <w:rFonts w:ascii="Verdana" w:hAnsi="Verdana"/>
          <w:sz w:val="22"/>
          <w:szCs w:val="22"/>
        </w:rPr>
        <w:t xml:space="preserve"> </w:t>
      </w:r>
      <w:r w:rsidR="00831129" w:rsidRPr="004E3EA1">
        <w:rPr>
          <w:rFonts w:ascii="Verdana" w:hAnsi="Verdana"/>
          <w:sz w:val="22"/>
          <w:szCs w:val="22"/>
        </w:rPr>
        <w:t>-</w:t>
      </w:r>
      <w:r w:rsidRPr="004E3EA1">
        <w:rPr>
          <w:rFonts w:ascii="Verdana" w:hAnsi="Verdana"/>
          <w:sz w:val="22"/>
          <w:szCs w:val="22"/>
        </w:rPr>
        <w:t xml:space="preserve"> Discussão e Votação Única do </w:t>
      </w:r>
      <w:r w:rsidR="003D4B9C" w:rsidRPr="004E3EA1">
        <w:rPr>
          <w:rFonts w:ascii="Verdana" w:hAnsi="Verdana" w:cstheme="minorHAnsi"/>
          <w:sz w:val="22"/>
          <w:szCs w:val="22"/>
        </w:rPr>
        <w:t xml:space="preserve">Projeto de Lei nº </w:t>
      </w:r>
      <w:r w:rsidR="003D4B9C" w:rsidRPr="004E3EA1">
        <w:rPr>
          <w:rFonts w:ascii="Verdana" w:hAnsi="Verdana" w:cstheme="minorHAnsi"/>
          <w:b/>
          <w:sz w:val="22"/>
          <w:szCs w:val="22"/>
        </w:rPr>
        <w:t>016</w:t>
      </w:r>
      <w:r w:rsidR="00EB17A9">
        <w:rPr>
          <w:rFonts w:ascii="Verdana" w:hAnsi="Verdana" w:cstheme="minorHAnsi"/>
          <w:sz w:val="22"/>
          <w:szCs w:val="22"/>
        </w:rPr>
        <w:t>/2026 (Mens. 15 PL Executivo 13</w:t>
      </w:r>
      <w:r w:rsidR="003D4B9C" w:rsidRPr="004E3EA1">
        <w:rPr>
          <w:rFonts w:ascii="Verdana" w:hAnsi="Verdana" w:cstheme="minorHAnsi"/>
          <w:sz w:val="22"/>
          <w:szCs w:val="22"/>
        </w:rPr>
        <w:t xml:space="preserve">) de autoria do Poder </w:t>
      </w:r>
      <w:r w:rsidR="003D4B9C" w:rsidRPr="004E3EA1">
        <w:rPr>
          <w:rFonts w:ascii="Verdana" w:hAnsi="Verdana" w:cstheme="minorHAnsi"/>
          <w:b/>
          <w:sz w:val="22"/>
          <w:szCs w:val="22"/>
        </w:rPr>
        <w:t>Executivo Municipal</w:t>
      </w:r>
      <w:r w:rsidR="003D4B9C" w:rsidRPr="004E3EA1">
        <w:rPr>
          <w:rFonts w:ascii="Verdana" w:hAnsi="Verdana" w:cstheme="minorHAnsi"/>
          <w:sz w:val="22"/>
          <w:szCs w:val="22"/>
        </w:rPr>
        <w:t xml:space="preserve">, que </w:t>
      </w:r>
      <w:r w:rsidR="003D4B9C" w:rsidRPr="004E3EA1">
        <w:rPr>
          <w:rFonts w:ascii="Verdana" w:hAnsi="Verdana" w:cs="Segoe UI"/>
          <w:b/>
          <w:sz w:val="22"/>
          <w:szCs w:val="22"/>
          <w:shd w:val="clear" w:color="auto" w:fill="FFFFFF"/>
        </w:rPr>
        <w:t>Autoriza a abertura de crédito adicional especial por superávit financeiro no valor de R$330.000,00</w:t>
      </w:r>
      <w:r w:rsidR="003D4B9C" w:rsidRPr="004E3EA1">
        <w:rPr>
          <w:rFonts w:ascii="Verdana" w:hAnsi="Verdana" w:cs="Segoe UI"/>
          <w:b/>
          <w:sz w:val="22"/>
          <w:szCs w:val="22"/>
        </w:rPr>
        <w:t xml:space="preserve">. </w:t>
      </w:r>
      <w:r w:rsidR="003D4B9C" w:rsidRPr="004E3EA1">
        <w:rPr>
          <w:rFonts w:ascii="Verdana" w:hAnsi="Verdana" w:cs="Segoe UI"/>
          <w:sz w:val="22"/>
          <w:szCs w:val="22"/>
        </w:rPr>
        <w:t>Agência Reguladora do Município de Rolim de Moura – AGERROM – aquisição de veículos utilitários para atender as necessidades da AGERROM</w:t>
      </w:r>
    </w:p>
    <w:p w:rsidR="00831129" w:rsidRPr="004E3EA1" w:rsidRDefault="00D76F4C" w:rsidP="004E3EA1">
      <w:pPr>
        <w:pStyle w:val="NormalWeb"/>
        <w:spacing w:line="276" w:lineRule="auto"/>
        <w:ind w:firstLine="1134"/>
        <w:jc w:val="both"/>
        <w:rPr>
          <w:rStyle w:val="Forte"/>
          <w:rFonts w:ascii="Verdana" w:eastAsia="Batang" w:hAnsi="Verdana"/>
          <w:sz w:val="22"/>
          <w:szCs w:val="22"/>
        </w:rPr>
      </w:pPr>
      <w:r w:rsidRPr="004E3EA1">
        <w:rPr>
          <w:rFonts w:ascii="Verdana" w:hAnsi="Verdana" w:cs="Segoe UI"/>
          <w:b/>
          <w:sz w:val="22"/>
          <w:szCs w:val="22"/>
        </w:rPr>
        <w:t xml:space="preserve">IV </w:t>
      </w:r>
      <w:r w:rsidR="00831129" w:rsidRPr="004E3EA1">
        <w:rPr>
          <w:rFonts w:ascii="Verdana" w:hAnsi="Verdana" w:cs="Segoe UI"/>
          <w:b/>
          <w:sz w:val="22"/>
          <w:szCs w:val="22"/>
        </w:rPr>
        <w:t>-</w:t>
      </w:r>
      <w:r w:rsidRPr="004E3EA1">
        <w:rPr>
          <w:rFonts w:ascii="Verdana" w:hAnsi="Verdana" w:cs="Segoe UI"/>
          <w:b/>
          <w:sz w:val="22"/>
          <w:szCs w:val="22"/>
        </w:rPr>
        <w:t xml:space="preserve"> </w:t>
      </w:r>
      <w:r w:rsidRPr="004E3EA1">
        <w:rPr>
          <w:rFonts w:ascii="Verdana" w:hAnsi="Verdana" w:cs="Segoe UI"/>
          <w:sz w:val="22"/>
          <w:szCs w:val="22"/>
        </w:rPr>
        <w:t>Discussão e Votação Única do</w:t>
      </w:r>
      <w:r w:rsidR="00831129" w:rsidRPr="004E3EA1">
        <w:rPr>
          <w:rFonts w:ascii="Verdana" w:hAnsi="Verdana" w:cs="Segoe UI"/>
          <w:b/>
          <w:sz w:val="22"/>
          <w:szCs w:val="22"/>
        </w:rPr>
        <w:t xml:space="preserve"> </w:t>
      </w:r>
      <w:r w:rsidR="003D4B9C" w:rsidRPr="004E3EA1">
        <w:rPr>
          <w:rFonts w:ascii="Verdana" w:hAnsi="Verdana" w:cstheme="minorHAnsi"/>
          <w:sz w:val="22"/>
          <w:szCs w:val="22"/>
        </w:rPr>
        <w:t xml:space="preserve">Projeto de Lei nº </w:t>
      </w:r>
      <w:r w:rsidR="003D4B9C" w:rsidRPr="004E3EA1">
        <w:rPr>
          <w:rFonts w:ascii="Verdana" w:hAnsi="Verdana" w:cstheme="minorHAnsi"/>
          <w:b/>
          <w:sz w:val="22"/>
          <w:szCs w:val="22"/>
        </w:rPr>
        <w:t>017</w:t>
      </w:r>
      <w:r w:rsidR="003D4B9C" w:rsidRPr="004E3EA1">
        <w:rPr>
          <w:rFonts w:ascii="Verdana" w:hAnsi="Verdana" w:cstheme="minorHAnsi"/>
          <w:sz w:val="22"/>
          <w:szCs w:val="22"/>
        </w:rPr>
        <w:t xml:space="preserve">/2026 (Mens. 17  PL Executivo 15) de autoria do Poder </w:t>
      </w:r>
      <w:r w:rsidR="003D4B9C" w:rsidRPr="004E3EA1">
        <w:rPr>
          <w:rFonts w:ascii="Verdana" w:hAnsi="Verdana" w:cstheme="minorHAnsi"/>
          <w:b/>
          <w:sz w:val="22"/>
          <w:szCs w:val="22"/>
        </w:rPr>
        <w:t>Executivo Municipal</w:t>
      </w:r>
      <w:r w:rsidR="003D4B9C" w:rsidRPr="004E3EA1">
        <w:rPr>
          <w:rFonts w:ascii="Verdana" w:hAnsi="Verdana" w:cstheme="minorHAnsi"/>
          <w:sz w:val="22"/>
          <w:szCs w:val="22"/>
        </w:rPr>
        <w:t xml:space="preserve">, que </w:t>
      </w:r>
      <w:r w:rsidR="003D4B9C" w:rsidRPr="004E3EA1">
        <w:rPr>
          <w:rFonts w:ascii="Verdana" w:hAnsi="Verdana" w:cs="Segoe UI"/>
          <w:b/>
          <w:sz w:val="22"/>
          <w:szCs w:val="22"/>
        </w:rPr>
        <w:t xml:space="preserve">Autoriza a abertura de crédito adicional especial por superávit </w:t>
      </w:r>
      <w:r w:rsidR="003D4B9C" w:rsidRPr="004E3EA1">
        <w:rPr>
          <w:rFonts w:ascii="Verdana" w:hAnsi="Verdana" w:cs="Segoe UI"/>
          <w:b/>
          <w:sz w:val="22"/>
          <w:szCs w:val="22"/>
        </w:rPr>
        <w:lastRenderedPageBreak/>
        <w:t>financeiro no valor de R$46.361,92 e autoriza a abertura de crédito adicional especial por excesso de arrecadação de recursos vinculados a receita no valor de R$411,66</w:t>
      </w:r>
      <w:r w:rsidR="003D4B9C" w:rsidRPr="004E3EA1">
        <w:rPr>
          <w:rFonts w:ascii="Verdana" w:hAnsi="Verdana" w:cs="Segoe UI"/>
          <w:sz w:val="22"/>
          <w:szCs w:val="22"/>
        </w:rPr>
        <w:t xml:space="preserve">. Secretaria Municipal de Obras e Instalações - </w:t>
      </w:r>
      <w:r w:rsidR="003D4B9C" w:rsidRPr="004E3EA1">
        <w:rPr>
          <w:rFonts w:ascii="Verdana" w:hAnsi="Verdana"/>
          <w:sz w:val="22"/>
          <w:szCs w:val="22"/>
        </w:rPr>
        <w:t>devolução de saldo remanescente de Convênio FITHA/2024/Termo de Convênio nº 585/2024/PGE-DERADM</w:t>
      </w:r>
    </w:p>
    <w:p w:rsidR="003D4B9C" w:rsidRPr="004E3EA1" w:rsidRDefault="00D76F4C" w:rsidP="004E3EA1">
      <w:pPr>
        <w:spacing w:line="276" w:lineRule="auto"/>
        <w:ind w:firstLine="1134"/>
        <w:jc w:val="both"/>
        <w:rPr>
          <w:rFonts w:ascii="Verdana" w:hAnsi="Verdana"/>
          <w:sz w:val="22"/>
          <w:szCs w:val="22"/>
        </w:rPr>
      </w:pPr>
      <w:r w:rsidRPr="004E3EA1">
        <w:rPr>
          <w:rStyle w:val="Forte"/>
          <w:rFonts w:ascii="Verdana" w:eastAsia="Batang" w:hAnsi="Verdana"/>
          <w:sz w:val="22"/>
          <w:szCs w:val="22"/>
        </w:rPr>
        <w:t xml:space="preserve">V </w:t>
      </w:r>
      <w:r w:rsidR="00831129" w:rsidRPr="004E3EA1">
        <w:rPr>
          <w:rStyle w:val="Forte"/>
          <w:rFonts w:ascii="Verdana" w:eastAsia="Batang" w:hAnsi="Verdana"/>
          <w:sz w:val="22"/>
          <w:szCs w:val="22"/>
        </w:rPr>
        <w:t>-</w:t>
      </w:r>
      <w:r w:rsidRPr="004E3EA1">
        <w:rPr>
          <w:rStyle w:val="Forte"/>
          <w:rFonts w:ascii="Verdana" w:eastAsia="Batang" w:hAnsi="Verdana"/>
          <w:b w:val="0"/>
          <w:sz w:val="22"/>
          <w:szCs w:val="22"/>
        </w:rPr>
        <w:t xml:space="preserve"> Discussão e Votação Única do</w:t>
      </w:r>
      <w:r w:rsidR="00831129" w:rsidRPr="004E3EA1">
        <w:rPr>
          <w:rStyle w:val="Forte"/>
          <w:rFonts w:ascii="Verdana" w:eastAsia="Batang" w:hAnsi="Verdana"/>
          <w:sz w:val="22"/>
          <w:szCs w:val="22"/>
        </w:rPr>
        <w:t xml:space="preserve"> </w:t>
      </w:r>
      <w:r w:rsidR="003D4B9C" w:rsidRPr="004E3EA1">
        <w:rPr>
          <w:rFonts w:ascii="Verdana" w:hAnsi="Verdana" w:cstheme="minorHAnsi"/>
          <w:sz w:val="22"/>
          <w:szCs w:val="22"/>
        </w:rPr>
        <w:t xml:space="preserve">Projeto de Lei nº </w:t>
      </w:r>
      <w:r w:rsidR="003D4B9C" w:rsidRPr="004E3EA1">
        <w:rPr>
          <w:rFonts w:ascii="Verdana" w:hAnsi="Verdana" w:cstheme="minorHAnsi"/>
          <w:b/>
          <w:sz w:val="22"/>
          <w:szCs w:val="22"/>
        </w:rPr>
        <w:t>020</w:t>
      </w:r>
      <w:r w:rsidR="003D4B9C" w:rsidRPr="004E3EA1">
        <w:rPr>
          <w:rFonts w:ascii="Verdana" w:hAnsi="Verdana" w:cstheme="minorHAnsi"/>
          <w:sz w:val="22"/>
          <w:szCs w:val="22"/>
        </w:rPr>
        <w:t xml:space="preserve">/2026 (Mens. 20  PL Executivo 18) de autoria do Poder </w:t>
      </w:r>
      <w:r w:rsidR="003D4B9C" w:rsidRPr="004E3EA1">
        <w:rPr>
          <w:rFonts w:ascii="Verdana" w:hAnsi="Verdana" w:cstheme="minorHAnsi"/>
          <w:b/>
          <w:sz w:val="22"/>
          <w:szCs w:val="22"/>
        </w:rPr>
        <w:t>Executivo Municipal</w:t>
      </w:r>
      <w:r w:rsidR="003D4B9C" w:rsidRPr="004E3EA1">
        <w:rPr>
          <w:rFonts w:ascii="Verdana" w:hAnsi="Verdana" w:cstheme="minorHAnsi"/>
          <w:sz w:val="22"/>
          <w:szCs w:val="22"/>
        </w:rPr>
        <w:t xml:space="preserve">, que </w:t>
      </w:r>
      <w:r w:rsidR="003D4B9C" w:rsidRPr="004E3EA1">
        <w:rPr>
          <w:rFonts w:ascii="Verdana" w:hAnsi="Verdana" w:cs="Segoe UI"/>
          <w:b/>
          <w:sz w:val="22"/>
          <w:szCs w:val="22"/>
          <w:shd w:val="clear" w:color="auto" w:fill="FFFFFF"/>
        </w:rPr>
        <w:t>Autoriza a abertura de crédito adicional especial por excesso de arrecadação de recursos vinculados a receita no valor de R$1.772.126,00 e autoriza a abertura de crédito adicional especial por anulação de dotação no valor de R$665.483,68</w:t>
      </w:r>
      <w:r w:rsidR="003D4B9C" w:rsidRPr="004E3EA1">
        <w:rPr>
          <w:rFonts w:ascii="Verdana" w:hAnsi="Verdana" w:cs="Segoe UI"/>
          <w:sz w:val="22"/>
          <w:szCs w:val="22"/>
        </w:rPr>
        <w:t xml:space="preserve">. Secretaria Municipal de Saúde – </w:t>
      </w:r>
      <w:r w:rsidR="003D4B9C" w:rsidRPr="004E3EA1">
        <w:rPr>
          <w:rFonts w:ascii="Verdana" w:hAnsi="Verdana"/>
          <w:sz w:val="22"/>
          <w:szCs w:val="22"/>
        </w:rPr>
        <w:t>ampliação de unidade de atenção especializada em saúde/almoxarifado central da SEMUSA</w:t>
      </w:r>
    </w:p>
    <w:p w:rsidR="004E3EA1" w:rsidRPr="004E3EA1" w:rsidRDefault="004E3EA1" w:rsidP="009A442B">
      <w:pPr>
        <w:spacing w:line="276" w:lineRule="auto"/>
        <w:jc w:val="both"/>
        <w:rPr>
          <w:rFonts w:ascii="Verdana" w:hAnsi="Verdana" w:cstheme="minorHAnsi"/>
          <w:i/>
          <w:sz w:val="22"/>
          <w:szCs w:val="22"/>
        </w:rPr>
      </w:pPr>
    </w:p>
    <w:p w:rsidR="003D4B9C" w:rsidRPr="004E3EA1" w:rsidRDefault="003D4B9C" w:rsidP="004E3EA1">
      <w:pPr>
        <w:spacing w:line="276" w:lineRule="auto"/>
        <w:ind w:firstLine="1134"/>
        <w:jc w:val="both"/>
        <w:rPr>
          <w:rFonts w:ascii="Verdana" w:hAnsi="Verdana" w:cs="Segoe UI"/>
          <w:sz w:val="22"/>
          <w:szCs w:val="22"/>
        </w:rPr>
      </w:pPr>
      <w:r w:rsidRPr="004E3EA1">
        <w:rPr>
          <w:rStyle w:val="Forte"/>
          <w:rFonts w:ascii="Verdana" w:eastAsia="Batang" w:hAnsi="Verdana"/>
          <w:sz w:val="22"/>
          <w:szCs w:val="22"/>
        </w:rPr>
        <w:t>V</w:t>
      </w:r>
      <w:r w:rsidR="009A442B">
        <w:rPr>
          <w:rStyle w:val="Forte"/>
          <w:rFonts w:ascii="Verdana" w:eastAsia="Batang" w:hAnsi="Verdana"/>
          <w:sz w:val="22"/>
          <w:szCs w:val="22"/>
        </w:rPr>
        <w:t>I</w:t>
      </w:r>
      <w:r w:rsidRPr="004E3EA1">
        <w:rPr>
          <w:rStyle w:val="Forte"/>
          <w:rFonts w:ascii="Verdana" w:eastAsia="Batang" w:hAnsi="Verdana"/>
          <w:sz w:val="22"/>
          <w:szCs w:val="22"/>
        </w:rPr>
        <w:t xml:space="preserve"> -</w:t>
      </w:r>
      <w:r w:rsidRPr="004E3EA1">
        <w:rPr>
          <w:rStyle w:val="Forte"/>
          <w:rFonts w:ascii="Verdana" w:eastAsia="Batang" w:hAnsi="Verdana"/>
          <w:b w:val="0"/>
          <w:sz w:val="22"/>
          <w:szCs w:val="22"/>
        </w:rPr>
        <w:t xml:space="preserve"> Discussão e Votação Única do</w:t>
      </w:r>
      <w:r w:rsidRPr="004E3EA1">
        <w:rPr>
          <w:rStyle w:val="Forte"/>
          <w:rFonts w:ascii="Verdana" w:eastAsia="Batang" w:hAnsi="Verdana"/>
          <w:sz w:val="22"/>
          <w:szCs w:val="22"/>
        </w:rPr>
        <w:t xml:space="preserve"> </w:t>
      </w:r>
      <w:r w:rsidRPr="004E3EA1">
        <w:rPr>
          <w:rFonts w:ascii="Verdana" w:hAnsi="Verdana" w:cstheme="minorHAnsi"/>
          <w:sz w:val="22"/>
          <w:szCs w:val="22"/>
        </w:rPr>
        <w:t xml:space="preserve">Projeto de Lei nº </w:t>
      </w:r>
      <w:r w:rsidRPr="004E3EA1">
        <w:rPr>
          <w:rFonts w:ascii="Verdana" w:hAnsi="Verdana" w:cstheme="minorHAnsi"/>
          <w:b/>
          <w:sz w:val="22"/>
          <w:szCs w:val="22"/>
        </w:rPr>
        <w:t>024</w:t>
      </w:r>
      <w:r w:rsidRPr="004E3EA1">
        <w:rPr>
          <w:rFonts w:ascii="Verdana" w:hAnsi="Verdana" w:cstheme="minorHAnsi"/>
          <w:sz w:val="22"/>
          <w:szCs w:val="22"/>
        </w:rPr>
        <w:t xml:space="preserve">/2026 (Mens. 21  PL Executivo 19) de autoria do Poder </w:t>
      </w:r>
      <w:r w:rsidRPr="004E3EA1">
        <w:rPr>
          <w:rFonts w:ascii="Verdana" w:hAnsi="Verdana" w:cstheme="minorHAnsi"/>
          <w:b/>
          <w:sz w:val="22"/>
          <w:szCs w:val="22"/>
        </w:rPr>
        <w:t>Executivo Municipal</w:t>
      </w:r>
      <w:r w:rsidRPr="004E3EA1">
        <w:rPr>
          <w:rFonts w:ascii="Verdana" w:hAnsi="Verdana" w:cstheme="minorHAnsi"/>
          <w:sz w:val="22"/>
          <w:szCs w:val="22"/>
        </w:rPr>
        <w:t xml:space="preserve">, que </w:t>
      </w:r>
      <w:r w:rsidRPr="004E3EA1">
        <w:rPr>
          <w:rFonts w:ascii="Verdana" w:hAnsi="Verdana" w:cs="Segoe UI"/>
          <w:b/>
          <w:sz w:val="22"/>
          <w:szCs w:val="22"/>
        </w:rPr>
        <w:t>Autoriza a abertura de crédito adicional especial por superávit financeiro no valor de R$216.876,57 e autoriza a abertura de crédito adicional especial por anulação de dotação no valor de R$25.408,99</w:t>
      </w:r>
      <w:r w:rsidRPr="004E3EA1">
        <w:rPr>
          <w:rFonts w:ascii="Verdana" w:hAnsi="Verdana" w:cs="Segoe UI"/>
          <w:sz w:val="22"/>
          <w:szCs w:val="22"/>
        </w:rPr>
        <w:t>. Secretaria Municipal de Obras e Instalações - c</w:t>
      </w:r>
      <w:r w:rsidRPr="004E3EA1">
        <w:rPr>
          <w:rFonts w:ascii="Verdana" w:hAnsi="Verdana"/>
          <w:sz w:val="22"/>
          <w:szCs w:val="22"/>
        </w:rPr>
        <w:t>onstrução de galeria na Linha 188, km 8/Travessão com Linha 192/Sul</w:t>
      </w:r>
    </w:p>
    <w:p w:rsidR="003D4B9C" w:rsidRPr="004E3EA1" w:rsidRDefault="003D4B9C" w:rsidP="004E3EA1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:rsidR="003D4B9C" w:rsidRPr="004E3EA1" w:rsidRDefault="009A442B" w:rsidP="004E3EA1">
      <w:pPr>
        <w:spacing w:line="276" w:lineRule="auto"/>
        <w:ind w:firstLine="1134"/>
        <w:jc w:val="both"/>
        <w:rPr>
          <w:rFonts w:ascii="Verdana" w:hAnsi="Verdana"/>
          <w:sz w:val="22"/>
          <w:szCs w:val="22"/>
        </w:rPr>
      </w:pPr>
      <w:r>
        <w:rPr>
          <w:rStyle w:val="Forte"/>
          <w:rFonts w:ascii="Verdana" w:eastAsia="Batang" w:hAnsi="Verdana"/>
          <w:sz w:val="22"/>
          <w:szCs w:val="22"/>
        </w:rPr>
        <w:t>VII</w:t>
      </w:r>
      <w:r w:rsidR="003D4B9C" w:rsidRPr="004E3EA1">
        <w:rPr>
          <w:rStyle w:val="Forte"/>
          <w:rFonts w:ascii="Verdana" w:eastAsia="Batang" w:hAnsi="Verdana"/>
          <w:sz w:val="22"/>
          <w:szCs w:val="22"/>
        </w:rPr>
        <w:t xml:space="preserve"> -</w:t>
      </w:r>
      <w:r w:rsidR="003D4B9C" w:rsidRPr="004E3EA1">
        <w:rPr>
          <w:rStyle w:val="Forte"/>
          <w:rFonts w:ascii="Verdana" w:eastAsia="Batang" w:hAnsi="Verdana"/>
          <w:b w:val="0"/>
          <w:sz w:val="22"/>
          <w:szCs w:val="22"/>
        </w:rPr>
        <w:t xml:space="preserve"> Discussão e Votação Única do</w:t>
      </w:r>
      <w:r w:rsidR="003D4B9C" w:rsidRPr="004E3EA1">
        <w:rPr>
          <w:rStyle w:val="Forte"/>
          <w:rFonts w:ascii="Verdana" w:eastAsia="Batang" w:hAnsi="Verdana"/>
          <w:sz w:val="22"/>
          <w:szCs w:val="22"/>
        </w:rPr>
        <w:t xml:space="preserve"> </w:t>
      </w:r>
      <w:r w:rsidR="003D4B9C" w:rsidRPr="004E3EA1">
        <w:rPr>
          <w:rFonts w:ascii="Verdana" w:hAnsi="Verdana" w:cstheme="minorHAnsi"/>
          <w:sz w:val="22"/>
          <w:szCs w:val="22"/>
        </w:rPr>
        <w:t xml:space="preserve">Projeto de Lei nº </w:t>
      </w:r>
      <w:r w:rsidR="003D4B9C" w:rsidRPr="004E3EA1">
        <w:rPr>
          <w:rFonts w:ascii="Verdana" w:hAnsi="Verdana"/>
          <w:b/>
          <w:bCs/>
          <w:sz w:val="22"/>
          <w:szCs w:val="22"/>
        </w:rPr>
        <w:t xml:space="preserve">210/2025, </w:t>
      </w:r>
      <w:r w:rsidR="003D4B9C" w:rsidRPr="004E3EA1">
        <w:rPr>
          <w:rFonts w:ascii="Verdana" w:hAnsi="Verdana"/>
          <w:bCs/>
          <w:sz w:val="22"/>
          <w:szCs w:val="22"/>
        </w:rPr>
        <w:t xml:space="preserve">que </w:t>
      </w:r>
      <w:r w:rsidR="003D4B9C" w:rsidRPr="004E3EA1">
        <w:rPr>
          <w:rFonts w:ascii="Verdana" w:hAnsi="Verdana"/>
          <w:b/>
          <w:bCs/>
          <w:sz w:val="22"/>
          <w:szCs w:val="22"/>
        </w:rPr>
        <w:t>Altera dispositivo da Lei Municipal nº 4.247, de 11 de maio de 2023 que: “Dispõe sobre a revogação da Lei 2.059/2011 e Regulamentação do Sistema de Prestação de Serviço de Transporte Individual de Passageiros com uso de Motocicletas – “Mototáxi</w:t>
      </w:r>
      <w:r w:rsidR="004E3EA1">
        <w:rPr>
          <w:rFonts w:ascii="Verdana" w:hAnsi="Verdana"/>
          <w:b/>
          <w:bCs/>
          <w:sz w:val="22"/>
          <w:szCs w:val="22"/>
        </w:rPr>
        <w:t>”</w:t>
      </w:r>
      <w:r w:rsidR="003D4B9C" w:rsidRPr="004E3EA1">
        <w:rPr>
          <w:rFonts w:ascii="Verdana" w:hAnsi="Verdana"/>
          <w:b/>
          <w:bCs/>
          <w:sz w:val="22"/>
          <w:szCs w:val="22"/>
        </w:rPr>
        <w:t>, e dá outras providências</w:t>
      </w:r>
      <w:r w:rsidR="00C3497D">
        <w:rPr>
          <w:rFonts w:ascii="Verdana" w:hAnsi="Verdana"/>
          <w:b/>
          <w:bCs/>
          <w:sz w:val="22"/>
          <w:szCs w:val="22"/>
        </w:rPr>
        <w:t>.</w:t>
      </w:r>
    </w:p>
    <w:p w:rsidR="002A6EAF" w:rsidRPr="004E3EA1" w:rsidRDefault="002A6EAF" w:rsidP="004E3EA1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:rsidR="002A6EAF" w:rsidRPr="004E3EA1" w:rsidRDefault="002A6EAF" w:rsidP="004E3EA1">
      <w:pPr>
        <w:spacing w:line="276" w:lineRule="auto"/>
        <w:ind w:firstLine="1134"/>
        <w:jc w:val="both"/>
        <w:rPr>
          <w:rFonts w:ascii="Verdana" w:hAnsi="Verdana"/>
          <w:sz w:val="22"/>
          <w:szCs w:val="22"/>
        </w:rPr>
      </w:pPr>
      <w:r w:rsidRPr="004E3EA1">
        <w:rPr>
          <w:rFonts w:ascii="Verdana" w:hAnsi="Verdana"/>
          <w:sz w:val="22"/>
          <w:szCs w:val="22"/>
        </w:rPr>
        <w:t>Plenário “</w:t>
      </w:r>
      <w:r w:rsidRPr="004E3EA1">
        <w:rPr>
          <w:rFonts w:ascii="Verdana" w:hAnsi="Verdana"/>
          <w:b/>
          <w:sz w:val="22"/>
          <w:szCs w:val="22"/>
        </w:rPr>
        <w:t xml:space="preserve">Luciano de </w:t>
      </w:r>
      <w:proofErr w:type="spellStart"/>
      <w:r w:rsidRPr="004E3EA1">
        <w:rPr>
          <w:rFonts w:ascii="Verdana" w:hAnsi="Verdana"/>
          <w:b/>
          <w:sz w:val="22"/>
          <w:szCs w:val="22"/>
        </w:rPr>
        <w:t>Argôlo</w:t>
      </w:r>
      <w:proofErr w:type="spellEnd"/>
      <w:r w:rsidRPr="004E3EA1">
        <w:rPr>
          <w:rFonts w:ascii="Verdana" w:hAnsi="Verdana"/>
          <w:sz w:val="22"/>
          <w:szCs w:val="22"/>
        </w:rPr>
        <w:t xml:space="preserve">”, </w:t>
      </w:r>
      <w:r w:rsidR="004E3EA1" w:rsidRPr="004E3EA1">
        <w:rPr>
          <w:rFonts w:ascii="Verdana" w:hAnsi="Verdana"/>
          <w:b/>
          <w:sz w:val="22"/>
          <w:szCs w:val="22"/>
        </w:rPr>
        <w:t>11 de Março</w:t>
      </w:r>
      <w:r w:rsidR="00251F0C" w:rsidRPr="004E3EA1">
        <w:rPr>
          <w:rFonts w:ascii="Verdana" w:hAnsi="Verdana"/>
          <w:b/>
          <w:sz w:val="22"/>
          <w:szCs w:val="22"/>
        </w:rPr>
        <w:t xml:space="preserve"> 2026</w:t>
      </w:r>
      <w:r w:rsidRPr="004E3EA1">
        <w:rPr>
          <w:rFonts w:ascii="Verdana" w:hAnsi="Verdana"/>
          <w:sz w:val="22"/>
          <w:szCs w:val="22"/>
        </w:rPr>
        <w:t>.</w:t>
      </w:r>
    </w:p>
    <w:p w:rsidR="002A6EAF" w:rsidRDefault="002A6EAF" w:rsidP="004E3EA1">
      <w:pPr>
        <w:spacing w:line="276" w:lineRule="auto"/>
        <w:jc w:val="both"/>
        <w:rPr>
          <w:rFonts w:ascii="Verdana" w:hAnsi="Verdana"/>
          <w:b/>
          <w:sz w:val="22"/>
          <w:szCs w:val="22"/>
        </w:rPr>
      </w:pPr>
    </w:p>
    <w:p w:rsidR="009A442B" w:rsidRDefault="009A442B" w:rsidP="004E3EA1">
      <w:pPr>
        <w:spacing w:line="276" w:lineRule="auto"/>
        <w:jc w:val="both"/>
        <w:rPr>
          <w:rFonts w:ascii="Verdana" w:hAnsi="Verdana"/>
          <w:b/>
          <w:sz w:val="22"/>
          <w:szCs w:val="22"/>
        </w:rPr>
      </w:pPr>
    </w:p>
    <w:p w:rsidR="009A442B" w:rsidRPr="004E3EA1" w:rsidRDefault="009A442B" w:rsidP="004E3EA1">
      <w:pPr>
        <w:spacing w:line="276" w:lineRule="auto"/>
        <w:jc w:val="both"/>
        <w:rPr>
          <w:rFonts w:ascii="Verdana" w:hAnsi="Verdana"/>
          <w:b/>
          <w:sz w:val="22"/>
          <w:szCs w:val="22"/>
        </w:rPr>
      </w:pPr>
    </w:p>
    <w:p w:rsidR="002A6EAF" w:rsidRPr="004E3EA1" w:rsidRDefault="002A6EAF" w:rsidP="004E3EA1">
      <w:pPr>
        <w:spacing w:line="276" w:lineRule="auto"/>
        <w:jc w:val="center"/>
        <w:rPr>
          <w:rFonts w:ascii="Verdana" w:hAnsi="Verdana"/>
          <w:b/>
          <w:sz w:val="22"/>
          <w:szCs w:val="22"/>
        </w:rPr>
      </w:pPr>
      <w:r w:rsidRPr="004E3EA1">
        <w:rPr>
          <w:rFonts w:ascii="Verdana" w:hAnsi="Verdana"/>
          <w:b/>
          <w:sz w:val="22"/>
          <w:szCs w:val="22"/>
        </w:rPr>
        <w:t>IVAN FERREIRA VASCONCELOS</w:t>
      </w:r>
    </w:p>
    <w:p w:rsidR="002A6EAF" w:rsidRPr="004E3EA1" w:rsidRDefault="002A6EAF" w:rsidP="004E3EA1">
      <w:pPr>
        <w:spacing w:line="276" w:lineRule="auto"/>
        <w:jc w:val="center"/>
        <w:rPr>
          <w:rFonts w:ascii="Verdana" w:hAnsi="Verdana" w:cs="Segoe UI"/>
          <w:b/>
          <w:sz w:val="22"/>
          <w:szCs w:val="22"/>
        </w:rPr>
      </w:pPr>
      <w:r w:rsidRPr="004E3EA1">
        <w:rPr>
          <w:rFonts w:ascii="Verdana" w:hAnsi="Verdana"/>
          <w:sz w:val="22"/>
          <w:szCs w:val="22"/>
        </w:rPr>
        <w:t>Presidente Poder Legislativo</w:t>
      </w:r>
    </w:p>
    <w:p w:rsidR="002A6EAF" w:rsidRPr="004E3EA1" w:rsidRDefault="002A6EAF" w:rsidP="004E3EA1">
      <w:pPr>
        <w:spacing w:before="240" w:line="276" w:lineRule="auto"/>
        <w:ind w:left="1134"/>
        <w:jc w:val="both"/>
        <w:rPr>
          <w:rFonts w:ascii="Verdana" w:hAnsi="Verdana" w:cs="Segoe UI"/>
          <w:color w:val="FF0000"/>
          <w:sz w:val="22"/>
          <w:szCs w:val="22"/>
          <w:shd w:val="clear" w:color="auto" w:fill="FFFFFF"/>
        </w:rPr>
      </w:pPr>
      <w:r w:rsidRPr="004E3EA1">
        <w:rPr>
          <w:rFonts w:ascii="Verdana" w:hAnsi="Verdana" w:cs="Segoe UI"/>
          <w:b/>
          <w:sz w:val="22"/>
          <w:szCs w:val="22"/>
        </w:rPr>
        <w:br w:type="page"/>
      </w:r>
    </w:p>
    <w:p w:rsidR="00D17DC8" w:rsidRDefault="00D17DC8"/>
    <w:sectPr w:rsidR="00D17DC8" w:rsidSect="002A6EAF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8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2A6EAF"/>
    <w:rsid w:val="00251F0C"/>
    <w:rsid w:val="002A6EAF"/>
    <w:rsid w:val="003D4B9C"/>
    <w:rsid w:val="00413ADB"/>
    <w:rsid w:val="004421D7"/>
    <w:rsid w:val="004E3EA1"/>
    <w:rsid w:val="0059718F"/>
    <w:rsid w:val="00600077"/>
    <w:rsid w:val="006E6E22"/>
    <w:rsid w:val="00831129"/>
    <w:rsid w:val="00901C63"/>
    <w:rsid w:val="009A442B"/>
    <w:rsid w:val="00A618BE"/>
    <w:rsid w:val="00AB6ECF"/>
    <w:rsid w:val="00B6157F"/>
    <w:rsid w:val="00C31E63"/>
    <w:rsid w:val="00C3497D"/>
    <w:rsid w:val="00D17DC8"/>
    <w:rsid w:val="00D34DE4"/>
    <w:rsid w:val="00D76F4C"/>
    <w:rsid w:val="00EB17A9"/>
    <w:rsid w:val="00ED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A6EAF"/>
    <w:pPr>
      <w:keepNext/>
      <w:jc w:val="center"/>
      <w:outlineLvl w:val="0"/>
    </w:pPr>
    <w:rPr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A6EAF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paragraph" w:styleId="SemEspaamento">
    <w:name w:val="No Spacing"/>
    <w:uiPriority w:val="1"/>
    <w:qFormat/>
    <w:rsid w:val="002A6EAF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2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A6E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A6EA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A6EAF"/>
    <w:rPr>
      <w:b/>
      <w:bCs/>
    </w:rPr>
  </w:style>
  <w:style w:type="paragraph" w:styleId="Corpodetexto">
    <w:name w:val="Body Text"/>
    <w:basedOn w:val="Normal"/>
    <w:link w:val="CorpodetextoChar"/>
    <w:rsid w:val="00831129"/>
    <w:pPr>
      <w:jc w:val="both"/>
    </w:pPr>
    <w:rPr>
      <w:rFonts w:eastAsia="Batang"/>
    </w:rPr>
  </w:style>
  <w:style w:type="character" w:customStyle="1" w:styleId="CorpodetextoChar">
    <w:name w:val="Corpo de texto Char"/>
    <w:basedOn w:val="Fontepargpadro"/>
    <w:link w:val="Corpodetexto"/>
    <w:rsid w:val="00831129"/>
    <w:rPr>
      <w:rFonts w:ascii="Times New Roman" w:eastAsia="Batang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3112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603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 MUNICIPAL</cp:lastModifiedBy>
  <cp:revision>10</cp:revision>
  <cp:lastPrinted>2026-01-15T12:24:00Z</cp:lastPrinted>
  <dcterms:created xsi:type="dcterms:W3CDTF">2026-01-15T12:11:00Z</dcterms:created>
  <dcterms:modified xsi:type="dcterms:W3CDTF">2026-03-10T16:34:00Z</dcterms:modified>
</cp:coreProperties>
</file>