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AF" w:rsidRDefault="002A6EAF" w:rsidP="002A6EAF">
      <w:pPr>
        <w:spacing w:line="360" w:lineRule="auto"/>
        <w:rPr>
          <w:rFonts w:ascii="Verdana" w:hAnsi="Verdana"/>
        </w:rPr>
      </w:pPr>
      <w:r w:rsidRPr="00C96D6B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2373232</wp:posOffset>
            </wp:positionH>
            <wp:positionV relativeFrom="paragraph">
              <wp:posOffset>-3648</wp:posOffset>
            </wp:positionV>
            <wp:extent cx="746494" cy="818707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EAF" w:rsidRDefault="002A6EAF" w:rsidP="002A6EAF">
      <w:pPr>
        <w:spacing w:line="360" w:lineRule="auto"/>
        <w:rPr>
          <w:rFonts w:ascii="Verdana" w:hAnsi="Verdana"/>
        </w:rPr>
      </w:pPr>
    </w:p>
    <w:p w:rsidR="002A6EAF" w:rsidRPr="00A71545" w:rsidRDefault="002A6EAF" w:rsidP="002A6EAF">
      <w:pPr>
        <w:spacing w:line="360" w:lineRule="auto"/>
        <w:rPr>
          <w:rFonts w:ascii="Verdana" w:hAnsi="Verdana"/>
        </w:rPr>
      </w:pPr>
    </w:p>
    <w:p w:rsidR="002A6EAF" w:rsidRPr="00A71545" w:rsidRDefault="002A6EAF" w:rsidP="002A6EAF">
      <w:pPr>
        <w:shd w:val="clear" w:color="auto" w:fill="FFFFFF"/>
        <w:jc w:val="center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b/>
          <w:sz w:val="20"/>
          <w:szCs w:val="20"/>
        </w:rPr>
        <w:t>ESTADO DE RONDÔNIA</w:t>
      </w:r>
    </w:p>
    <w:p w:rsidR="002A6EAF" w:rsidRPr="00A71545" w:rsidRDefault="002A6EAF" w:rsidP="002A6EAF">
      <w:pPr>
        <w:pStyle w:val="Ttulo1"/>
        <w:shd w:val="clear" w:color="auto" w:fill="FFFFFF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sz w:val="20"/>
          <w:szCs w:val="20"/>
          <w:u w:val="none"/>
        </w:rPr>
        <w:t>PODER LEGISLATIVO</w:t>
      </w:r>
    </w:p>
    <w:p w:rsidR="002A6EAF" w:rsidRPr="00A71545" w:rsidRDefault="002A6EAF" w:rsidP="002A6EAF">
      <w:pPr>
        <w:pStyle w:val="Ttulo1"/>
        <w:shd w:val="clear" w:color="auto" w:fill="FFFFFF"/>
        <w:rPr>
          <w:rFonts w:ascii="Verdana" w:hAnsi="Verdana" w:cs="Arial"/>
          <w:sz w:val="20"/>
          <w:szCs w:val="20"/>
          <w:u w:val="none"/>
        </w:rPr>
      </w:pPr>
      <w:r w:rsidRPr="00A71545">
        <w:rPr>
          <w:rFonts w:ascii="Verdana" w:hAnsi="Verdana" w:cs="Arial"/>
          <w:sz w:val="20"/>
          <w:szCs w:val="20"/>
          <w:u w:val="none"/>
        </w:rPr>
        <w:t>CÂMARA MUNICIPAL DE ROLIM DE MOURA</w:t>
      </w:r>
    </w:p>
    <w:p w:rsidR="002A6EAF" w:rsidRDefault="002A6EAF" w:rsidP="002A6EAF">
      <w:pPr>
        <w:pStyle w:val="Cabealho"/>
        <w:rPr>
          <w:rFonts w:ascii="Verdana" w:hAnsi="Verdana" w:cs="Arial"/>
          <w:sz w:val="18"/>
          <w:szCs w:val="18"/>
        </w:rPr>
      </w:pPr>
      <w:r w:rsidRPr="00A71545">
        <w:rPr>
          <w:rFonts w:ascii="Verdana" w:hAnsi="Verdana" w:cs="Arial"/>
          <w:sz w:val="18"/>
          <w:szCs w:val="18"/>
        </w:rPr>
        <w:t>Avenida João Pessoa, 4463 – Centro – Fone: (69) 3 442-1629 – Rolim de Moura – Rondônia</w:t>
      </w:r>
      <w:r>
        <w:rPr>
          <w:rFonts w:ascii="Verdana" w:hAnsi="Verdana" w:cs="Arial"/>
          <w:sz w:val="18"/>
          <w:szCs w:val="18"/>
        </w:rPr>
        <w:t>.</w:t>
      </w:r>
    </w:p>
    <w:p w:rsidR="002A6EAF" w:rsidRPr="00DE06A5" w:rsidRDefault="002A6EAF" w:rsidP="002A6EAF">
      <w:pPr>
        <w:pStyle w:val="Cabealho"/>
        <w:rPr>
          <w:rFonts w:ascii="Verdana" w:hAnsi="Verdana"/>
          <w:sz w:val="18"/>
          <w:szCs w:val="18"/>
        </w:rPr>
      </w:pPr>
    </w:p>
    <w:p w:rsidR="002A6EAF" w:rsidRPr="00B6157F" w:rsidRDefault="00831129" w:rsidP="002A6EAF">
      <w:pPr>
        <w:jc w:val="center"/>
        <w:rPr>
          <w:rFonts w:ascii="Verdana" w:hAnsi="Verdana" w:cs="Arial"/>
          <w:b/>
          <w:sz w:val="28"/>
          <w:szCs w:val="28"/>
          <w:u w:val="double"/>
        </w:rPr>
      </w:pPr>
      <w:r w:rsidRPr="00B6157F">
        <w:rPr>
          <w:rFonts w:ascii="Verdana" w:hAnsi="Verdana" w:cs="Arial"/>
          <w:b/>
          <w:sz w:val="28"/>
          <w:szCs w:val="28"/>
          <w:u w:val="double"/>
        </w:rPr>
        <w:t>PRIMEIRO PERÍODO LEGISLATIVO/2026</w:t>
      </w:r>
    </w:p>
    <w:p w:rsidR="002A6EAF" w:rsidRPr="00831129" w:rsidRDefault="002A6EAF" w:rsidP="002A6EAF">
      <w:pPr>
        <w:spacing w:line="360" w:lineRule="auto"/>
        <w:jc w:val="both"/>
        <w:rPr>
          <w:rFonts w:ascii="Verdana" w:eastAsia="Malgun Gothic" w:hAnsi="Verdana" w:cs="Arial"/>
          <w:bCs/>
        </w:rPr>
      </w:pPr>
    </w:p>
    <w:p w:rsidR="002A6EAF" w:rsidRDefault="002A6EAF" w:rsidP="002A6EAF">
      <w:pPr>
        <w:spacing w:line="360" w:lineRule="auto"/>
        <w:ind w:firstLine="1134"/>
        <w:jc w:val="both"/>
        <w:rPr>
          <w:rFonts w:ascii="Verdana" w:eastAsia="Malgun Gothic" w:hAnsi="Verdana" w:cs="Arial"/>
        </w:rPr>
      </w:pPr>
      <w:r w:rsidRPr="00831129">
        <w:rPr>
          <w:rFonts w:ascii="Verdana" w:eastAsia="Malgun Gothic" w:hAnsi="Verdana" w:cs="Arial"/>
          <w:bCs/>
        </w:rPr>
        <w:t xml:space="preserve">Constatada a existência legal de </w:t>
      </w:r>
      <w:r w:rsidRPr="00831129">
        <w:rPr>
          <w:rFonts w:ascii="Verdana" w:eastAsia="Malgun Gothic" w:hAnsi="Verdana" w:cs="Arial"/>
          <w:b/>
          <w:bCs/>
        </w:rPr>
        <w:t>QUORUM</w:t>
      </w:r>
      <w:r w:rsidRPr="00831129">
        <w:rPr>
          <w:rFonts w:ascii="Verdana" w:eastAsia="Malgun Gothic" w:hAnsi="Verdana" w:cs="Arial"/>
          <w:bCs/>
        </w:rPr>
        <w:t xml:space="preserve">, e sob a proteção de Deus declaro aberta a </w:t>
      </w:r>
      <w:r w:rsidR="00831129" w:rsidRPr="00831129">
        <w:rPr>
          <w:rFonts w:ascii="Verdana" w:eastAsia="Malgun Gothic" w:hAnsi="Verdana" w:cs="Arial"/>
          <w:b/>
          <w:bCs/>
          <w:u w:val="double"/>
        </w:rPr>
        <w:t>PRIMEIRA</w:t>
      </w:r>
      <w:r w:rsidRPr="00831129">
        <w:rPr>
          <w:rFonts w:ascii="Verdana" w:eastAsia="Malgun Gothic" w:hAnsi="Verdana" w:cs="Arial"/>
          <w:b/>
          <w:bCs/>
          <w:u w:val="double"/>
        </w:rPr>
        <w:t xml:space="preserve"> </w:t>
      </w:r>
      <w:r w:rsidRPr="00831129">
        <w:rPr>
          <w:rFonts w:ascii="Verdana" w:eastAsia="Malgun Gothic" w:hAnsi="Verdana" w:cs="Arial"/>
          <w:b/>
          <w:u w:val="double"/>
        </w:rPr>
        <w:t>SESSÃO EXTRAORDINÁRIA</w:t>
      </w:r>
      <w:r w:rsidRPr="00831129">
        <w:rPr>
          <w:rFonts w:ascii="Verdana" w:eastAsia="Malgun Gothic" w:hAnsi="Verdana" w:cs="Arial"/>
        </w:rPr>
        <w:t xml:space="preserve"> do </w:t>
      </w:r>
      <w:r w:rsidR="00831129" w:rsidRPr="00831129">
        <w:rPr>
          <w:rFonts w:ascii="Verdana" w:eastAsia="Malgun Gothic" w:hAnsi="Verdana" w:cs="Arial"/>
        </w:rPr>
        <w:t>Primeiro</w:t>
      </w:r>
      <w:r w:rsidRPr="00831129">
        <w:rPr>
          <w:rFonts w:ascii="Verdana" w:eastAsia="Malgun Gothic" w:hAnsi="Verdana" w:cs="Arial"/>
        </w:rPr>
        <w:t xml:space="preserve"> Período Legislativo da </w:t>
      </w:r>
      <w:r w:rsidR="00831129" w:rsidRPr="00831129">
        <w:rPr>
          <w:rFonts w:ascii="Verdana" w:eastAsia="Malgun Gothic" w:hAnsi="Verdana" w:cs="Arial"/>
        </w:rPr>
        <w:t>Segunda</w:t>
      </w:r>
      <w:r w:rsidRPr="00831129">
        <w:rPr>
          <w:rFonts w:ascii="Verdana" w:eastAsia="Malgun Gothic" w:hAnsi="Verdana" w:cs="Arial"/>
        </w:rPr>
        <w:t xml:space="preserve"> Sessão Legislativa da Décima Primeira Legislatura da Câmara Municipal de Rolim de Moura, Estado de Rondônia. (           ).</w:t>
      </w:r>
    </w:p>
    <w:p w:rsidR="00831129" w:rsidRPr="00831129" w:rsidRDefault="00831129" w:rsidP="002A6EAF">
      <w:pPr>
        <w:spacing w:line="360" w:lineRule="auto"/>
        <w:ind w:firstLine="1134"/>
        <w:jc w:val="both"/>
        <w:rPr>
          <w:rFonts w:ascii="Verdana" w:eastAsia="Malgun Gothic" w:hAnsi="Verdana" w:cs="Arial"/>
        </w:rPr>
      </w:pPr>
    </w:p>
    <w:p w:rsidR="002A6EAF" w:rsidRPr="00831129" w:rsidRDefault="002A6EAF" w:rsidP="002A6EAF">
      <w:pPr>
        <w:spacing w:line="360" w:lineRule="auto"/>
        <w:jc w:val="both"/>
        <w:rPr>
          <w:rFonts w:ascii="Verdana" w:eastAsia="Malgun Gothic" w:hAnsi="Verdana" w:cs="Arial"/>
          <w:bCs/>
          <w:u w:val="double"/>
        </w:rPr>
      </w:pPr>
      <w:r w:rsidRPr="00831129">
        <w:rPr>
          <w:rFonts w:ascii="Verdana" w:eastAsia="Malgun Gothic" w:hAnsi="Verdana" w:cs="Arial"/>
          <w:bCs/>
          <w:u w:val="double"/>
        </w:rPr>
        <w:t>- Convido Vereado</w:t>
      </w:r>
      <w:r w:rsidRPr="00831129">
        <w:rPr>
          <w:rFonts w:ascii="Verdana" w:eastAsia="Malgun Gothic" w:hAnsi="Verdana" w:cs="Arial"/>
          <w:bCs/>
          <w:u w:val="single"/>
        </w:rPr>
        <w:t xml:space="preserve">r         ___           </w:t>
      </w:r>
      <w:r w:rsidRPr="00831129">
        <w:rPr>
          <w:rFonts w:ascii="Verdana" w:eastAsia="Malgun Gothic" w:hAnsi="Verdana" w:cs="Arial"/>
          <w:bCs/>
          <w:u w:val="double"/>
        </w:rPr>
        <w:t>para fazer a Leitura de um Versículo da Bíblia Sagrada.</w:t>
      </w:r>
    </w:p>
    <w:p w:rsidR="002A6EAF" w:rsidRPr="00831129" w:rsidRDefault="002A6EAF" w:rsidP="002A6EAF">
      <w:pPr>
        <w:pStyle w:val="SemEspaamento"/>
        <w:spacing w:line="276" w:lineRule="auto"/>
        <w:rPr>
          <w:rFonts w:ascii="Verdana" w:eastAsia="Malgun Gothic" w:hAnsi="Verdana" w:cs="Arial"/>
          <w:b/>
          <w:u w:val="single"/>
        </w:rPr>
      </w:pPr>
    </w:p>
    <w:p w:rsidR="002A6EAF" w:rsidRPr="00831129" w:rsidRDefault="002A6EAF" w:rsidP="002A6EAF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</w:rPr>
      </w:pPr>
    </w:p>
    <w:p w:rsidR="00831129" w:rsidRPr="00831129" w:rsidRDefault="00831129" w:rsidP="00831129">
      <w:pPr>
        <w:ind w:firstLine="1418"/>
        <w:jc w:val="both"/>
        <w:rPr>
          <w:rFonts w:ascii="Verdana" w:hAnsi="Verdana"/>
          <w:b/>
        </w:rPr>
      </w:pPr>
      <w:r w:rsidRPr="00831129">
        <w:rPr>
          <w:rFonts w:ascii="Verdana" w:hAnsi="Verdana"/>
        </w:rPr>
        <w:t>A presente Sessão Extraordinária, em conformidade com o disposto no Regimento Interno deste Poder Legislativo, tem por finalidade a leitura das seguintes matérias:</w:t>
      </w:r>
    </w:p>
    <w:p w:rsidR="002A6EAF" w:rsidRPr="00831129" w:rsidRDefault="002A6EAF" w:rsidP="002A6EAF">
      <w:pPr>
        <w:ind w:firstLine="1418"/>
        <w:jc w:val="both"/>
        <w:rPr>
          <w:rFonts w:ascii="Verdana" w:hAnsi="Verdana" w:cs="Segoe UI"/>
          <w:b/>
          <w:color w:val="212529"/>
        </w:rPr>
      </w:pPr>
    </w:p>
    <w:p w:rsidR="002A6EAF" w:rsidRPr="00831129" w:rsidRDefault="002A6EAF" w:rsidP="002A6EAF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</w:rPr>
      </w:pPr>
      <w:r w:rsidRPr="00831129">
        <w:rPr>
          <w:rFonts w:ascii="Verdana" w:eastAsia="Malgun Gothic" w:hAnsi="Verdana" w:cs="Arial"/>
          <w:b/>
          <w:u w:val="single"/>
        </w:rPr>
        <w:t>ORDEM DO DIA</w:t>
      </w:r>
      <w:r w:rsidRPr="00831129">
        <w:rPr>
          <w:rFonts w:ascii="Verdana" w:eastAsia="Malgun Gothic" w:hAnsi="Verdana" w:cs="Arial"/>
          <w:b/>
        </w:rPr>
        <w:t>:</w:t>
      </w:r>
    </w:p>
    <w:p w:rsidR="002A6EAF" w:rsidRPr="00831129" w:rsidRDefault="002A6EAF" w:rsidP="002A6EAF">
      <w:pPr>
        <w:ind w:firstLine="1418"/>
        <w:jc w:val="both"/>
        <w:rPr>
          <w:rFonts w:ascii="Verdana" w:hAnsi="Verdana"/>
        </w:rPr>
      </w:pPr>
    </w:p>
    <w:p w:rsidR="00831129" w:rsidRPr="00831129" w:rsidRDefault="00831129" w:rsidP="00831129">
      <w:pPr>
        <w:pStyle w:val="Corpodetexto"/>
        <w:spacing w:line="360" w:lineRule="auto"/>
        <w:ind w:firstLine="1134"/>
        <w:rPr>
          <w:rFonts w:ascii="Verdana" w:hAnsi="Verdana" w:cs="Segoe UI"/>
          <w:color w:val="212529"/>
        </w:rPr>
      </w:pPr>
      <w:r w:rsidRPr="00831129">
        <w:rPr>
          <w:rFonts w:ascii="Verdana" w:hAnsi="Verdana"/>
        </w:rPr>
        <w:t xml:space="preserve">- </w:t>
      </w:r>
      <w:r w:rsidRPr="00831129">
        <w:rPr>
          <w:rFonts w:ascii="Verdana" w:hAnsi="Verdana"/>
          <w:b/>
          <w:color w:val="000000" w:themeColor="text1"/>
        </w:rPr>
        <w:t>Projeto de Lei Complementar nº. 001</w:t>
      </w:r>
      <w:r w:rsidRPr="00831129">
        <w:rPr>
          <w:rFonts w:ascii="Verdana" w:hAnsi="Verdana"/>
          <w:color w:val="000000" w:themeColor="text1"/>
        </w:rPr>
        <w:t>/2026 (Mens.001 PLC Executivo 001),</w:t>
      </w:r>
      <w:r w:rsidRPr="00831129">
        <w:rPr>
          <w:rFonts w:ascii="Verdana" w:hAnsi="Verdana"/>
          <w:b/>
          <w:color w:val="000000" w:themeColor="text1"/>
        </w:rPr>
        <w:t xml:space="preserve"> </w:t>
      </w:r>
      <w:r w:rsidRPr="00831129">
        <w:rPr>
          <w:rFonts w:ascii="Verdana" w:hAnsi="Verdana"/>
          <w:color w:val="000000" w:themeColor="text1"/>
        </w:rPr>
        <w:t>de autoria do</w:t>
      </w:r>
      <w:r w:rsidRPr="00831129">
        <w:rPr>
          <w:rFonts w:ascii="Verdana" w:hAnsi="Verdana"/>
          <w:b/>
          <w:color w:val="000000" w:themeColor="text1"/>
        </w:rPr>
        <w:t xml:space="preserve"> </w:t>
      </w:r>
      <w:r w:rsidRPr="00831129">
        <w:rPr>
          <w:rFonts w:ascii="Verdana" w:hAnsi="Verdana"/>
          <w:color w:val="000000" w:themeColor="text1"/>
        </w:rPr>
        <w:t xml:space="preserve">Poder </w:t>
      </w:r>
      <w:r w:rsidRPr="00831129">
        <w:rPr>
          <w:rFonts w:ascii="Verdana" w:hAnsi="Verdana"/>
          <w:b/>
          <w:color w:val="000000" w:themeColor="text1"/>
        </w:rPr>
        <w:t xml:space="preserve">Executivo Municipal, </w:t>
      </w:r>
      <w:r w:rsidRPr="00831129">
        <w:rPr>
          <w:rFonts w:ascii="Verdana" w:hAnsi="Verdana"/>
          <w:color w:val="000000" w:themeColor="text1"/>
        </w:rPr>
        <w:t xml:space="preserve">que </w:t>
      </w:r>
      <w:r w:rsidRPr="00831129">
        <w:rPr>
          <w:rFonts w:ascii="Verdana" w:hAnsi="Verdana" w:cs="Segoe UI"/>
          <w:b/>
        </w:rPr>
        <w:t>Dispõe sobre a Revisão Geral Anual a ser acrescida aos vencimentos dos servidores da Administração Direta e Indireta do Poder Executivo do Município de Rolim de Moura</w:t>
      </w:r>
      <w:r w:rsidRPr="00831129">
        <w:rPr>
          <w:rFonts w:ascii="Verdana" w:hAnsi="Verdana" w:cs="Segoe UI"/>
          <w:color w:val="212529"/>
        </w:rPr>
        <w:t>.</w:t>
      </w:r>
    </w:p>
    <w:p w:rsidR="00831129" w:rsidRPr="00831129" w:rsidRDefault="00831129" w:rsidP="00831129">
      <w:pPr>
        <w:pStyle w:val="Corpodetexto"/>
        <w:spacing w:line="360" w:lineRule="auto"/>
        <w:ind w:firstLine="1134"/>
        <w:rPr>
          <w:rFonts w:ascii="Verdana" w:hAnsi="Verdana" w:cs="Segoe UI"/>
          <w:color w:val="212529"/>
        </w:rPr>
      </w:pPr>
    </w:p>
    <w:p w:rsidR="00831129" w:rsidRPr="00831129" w:rsidRDefault="00831129" w:rsidP="00831129">
      <w:pPr>
        <w:pStyle w:val="Corpodetexto"/>
        <w:spacing w:line="360" w:lineRule="auto"/>
        <w:ind w:firstLine="1134"/>
        <w:rPr>
          <w:rFonts w:ascii="Verdana" w:hAnsi="Verdana" w:cs="Segoe UI"/>
          <w:b/>
        </w:rPr>
      </w:pPr>
      <w:r w:rsidRPr="00831129">
        <w:rPr>
          <w:rFonts w:ascii="Verdana" w:hAnsi="Verdana"/>
        </w:rPr>
        <w:t xml:space="preserve">- </w:t>
      </w:r>
      <w:r w:rsidRPr="00831129">
        <w:rPr>
          <w:rFonts w:ascii="Verdana" w:hAnsi="Verdana"/>
          <w:b/>
          <w:color w:val="000000" w:themeColor="text1"/>
        </w:rPr>
        <w:t>Projeto de Lei Complementar nº. 002</w:t>
      </w:r>
      <w:r w:rsidRPr="00831129">
        <w:rPr>
          <w:rFonts w:ascii="Verdana" w:hAnsi="Verdana"/>
          <w:color w:val="000000" w:themeColor="text1"/>
        </w:rPr>
        <w:t xml:space="preserve">/2026, de autoria da </w:t>
      </w:r>
      <w:r w:rsidRPr="00831129">
        <w:rPr>
          <w:rFonts w:ascii="Verdana" w:hAnsi="Verdana"/>
          <w:b/>
          <w:color w:val="000000" w:themeColor="text1"/>
        </w:rPr>
        <w:t xml:space="preserve"> Mesa Diretora, </w:t>
      </w:r>
      <w:r w:rsidRPr="00831129">
        <w:rPr>
          <w:rFonts w:ascii="Verdana" w:hAnsi="Verdana"/>
          <w:color w:val="000000" w:themeColor="text1"/>
        </w:rPr>
        <w:t xml:space="preserve">que </w:t>
      </w:r>
      <w:r w:rsidRPr="00831129">
        <w:rPr>
          <w:rFonts w:ascii="Verdana" w:hAnsi="Verdana" w:cs="Arial"/>
          <w:b/>
          <w:iCs/>
        </w:rPr>
        <w:t>Concede Revisão Geral Anual aos Servidores do Poder Legislativo Municipal</w:t>
      </w:r>
      <w:r w:rsidRPr="00831129">
        <w:rPr>
          <w:rFonts w:ascii="Verdana" w:hAnsi="Verdana" w:cs="Segoe UI"/>
          <w:b/>
        </w:rPr>
        <w:t>.</w:t>
      </w:r>
    </w:p>
    <w:p w:rsidR="00831129" w:rsidRDefault="00831129" w:rsidP="00831129">
      <w:pPr>
        <w:pStyle w:val="NormalWeb"/>
        <w:ind w:firstLine="1134"/>
        <w:jc w:val="both"/>
        <w:rPr>
          <w:rStyle w:val="Forte"/>
          <w:rFonts w:ascii="Verdana" w:eastAsia="Batang" w:hAnsi="Verdana"/>
        </w:rPr>
      </w:pPr>
      <w:r w:rsidRPr="00831129">
        <w:rPr>
          <w:rFonts w:ascii="Verdana" w:hAnsi="Verdana" w:cs="Segoe UI"/>
          <w:b/>
        </w:rPr>
        <w:t>- Projeto de Resolução nº 001</w:t>
      </w:r>
      <w:r w:rsidRPr="00831129">
        <w:rPr>
          <w:rFonts w:ascii="Verdana" w:hAnsi="Verdana" w:cs="Segoe UI"/>
        </w:rPr>
        <w:t>/2026</w:t>
      </w:r>
      <w:r w:rsidRPr="00831129">
        <w:rPr>
          <w:rFonts w:ascii="Verdana" w:hAnsi="Verdana" w:cs="Segoe UI"/>
          <w:b/>
        </w:rPr>
        <w:t xml:space="preserve">, </w:t>
      </w:r>
      <w:r w:rsidRPr="00831129">
        <w:rPr>
          <w:rFonts w:ascii="Verdana" w:hAnsi="Verdana" w:cs="Segoe UI"/>
        </w:rPr>
        <w:t xml:space="preserve">de autoria da </w:t>
      </w:r>
      <w:r w:rsidRPr="00831129">
        <w:rPr>
          <w:rFonts w:ascii="Verdana" w:hAnsi="Verdana" w:cs="Segoe UI"/>
          <w:b/>
        </w:rPr>
        <w:t xml:space="preserve">Mesa Diretora, </w:t>
      </w:r>
      <w:r w:rsidRPr="00831129">
        <w:rPr>
          <w:rFonts w:ascii="Verdana" w:hAnsi="Verdana" w:cs="Segoe UI"/>
        </w:rPr>
        <w:t xml:space="preserve">que </w:t>
      </w:r>
      <w:r w:rsidRPr="00831129">
        <w:rPr>
          <w:rStyle w:val="Forte"/>
          <w:rFonts w:ascii="Verdana" w:eastAsia="Batang" w:hAnsi="Verdana"/>
        </w:rPr>
        <w:t>Regulamenta o acesso remoto dos Vereadores às sessões da Câmara Municipal de Rolim de Moura e dá outras providências.</w:t>
      </w:r>
    </w:p>
    <w:p w:rsidR="00831129" w:rsidRPr="00831129" w:rsidRDefault="00831129" w:rsidP="00831129">
      <w:pPr>
        <w:pStyle w:val="NormalWeb"/>
        <w:ind w:firstLine="1134"/>
        <w:jc w:val="both"/>
        <w:rPr>
          <w:rStyle w:val="Forte"/>
          <w:rFonts w:ascii="Verdana" w:eastAsia="Batang" w:hAnsi="Verdana"/>
        </w:rPr>
      </w:pPr>
    </w:p>
    <w:p w:rsidR="00831129" w:rsidRPr="00831129" w:rsidRDefault="00831129" w:rsidP="00831129">
      <w:pPr>
        <w:pStyle w:val="NormalWeb"/>
        <w:ind w:firstLine="1134"/>
        <w:jc w:val="both"/>
        <w:rPr>
          <w:rFonts w:ascii="Verdana" w:hAnsi="Verdana"/>
        </w:rPr>
      </w:pPr>
      <w:r w:rsidRPr="00831129">
        <w:rPr>
          <w:rStyle w:val="Forte"/>
          <w:rFonts w:ascii="Verdana" w:eastAsia="Batang" w:hAnsi="Verdana"/>
        </w:rPr>
        <w:t>- Projeto de Resolução nº 002/2026, de autoria da Mesa Diretora, que Dá nova redação ao Art. 6º e  ao parágrafo único da Resolução nº 003 de 12 de Dezembro de 2023.</w:t>
      </w:r>
    </w:p>
    <w:p w:rsidR="002A6EAF" w:rsidRDefault="002A6EAF" w:rsidP="002A6EAF">
      <w:pPr>
        <w:jc w:val="both"/>
        <w:rPr>
          <w:rFonts w:ascii="Verdana" w:hAnsi="Verdana"/>
        </w:rPr>
      </w:pPr>
    </w:p>
    <w:p w:rsidR="00831129" w:rsidRPr="00831129" w:rsidRDefault="00831129" w:rsidP="002A6EAF">
      <w:pPr>
        <w:jc w:val="both"/>
        <w:rPr>
          <w:rFonts w:ascii="Verdana" w:hAnsi="Verdana"/>
        </w:rPr>
      </w:pPr>
    </w:p>
    <w:p w:rsidR="002A6EAF" w:rsidRPr="00831129" w:rsidRDefault="002A6EAF" w:rsidP="002A6EAF">
      <w:pPr>
        <w:jc w:val="both"/>
        <w:rPr>
          <w:rFonts w:ascii="Verdana" w:hAnsi="Verdana"/>
        </w:rPr>
      </w:pPr>
    </w:p>
    <w:p w:rsidR="002A6EAF" w:rsidRPr="00831129" w:rsidRDefault="002A6EAF" w:rsidP="002A6EAF">
      <w:pPr>
        <w:ind w:firstLine="1134"/>
        <w:jc w:val="both"/>
        <w:rPr>
          <w:rFonts w:ascii="Verdana" w:hAnsi="Verdana"/>
        </w:rPr>
      </w:pPr>
      <w:r w:rsidRPr="00831129">
        <w:rPr>
          <w:rFonts w:ascii="Verdana" w:hAnsi="Verdana"/>
        </w:rPr>
        <w:t>Plenário “</w:t>
      </w:r>
      <w:r w:rsidRPr="00831129">
        <w:rPr>
          <w:rFonts w:ascii="Verdana" w:hAnsi="Verdana"/>
          <w:b/>
        </w:rPr>
        <w:t xml:space="preserve">Luciano de </w:t>
      </w:r>
      <w:proofErr w:type="spellStart"/>
      <w:r w:rsidRPr="00831129">
        <w:rPr>
          <w:rFonts w:ascii="Verdana" w:hAnsi="Verdana"/>
          <w:b/>
        </w:rPr>
        <w:t>Argôlo</w:t>
      </w:r>
      <w:proofErr w:type="spellEnd"/>
      <w:r w:rsidRPr="00831129">
        <w:rPr>
          <w:rFonts w:ascii="Verdana" w:hAnsi="Verdana"/>
        </w:rPr>
        <w:t xml:space="preserve">”, </w:t>
      </w:r>
      <w:r w:rsidRPr="00831129">
        <w:rPr>
          <w:rFonts w:ascii="Verdana" w:hAnsi="Verdana"/>
          <w:b/>
        </w:rPr>
        <w:t>18 de Dezembro</w:t>
      </w:r>
      <w:r w:rsidRPr="00831129">
        <w:rPr>
          <w:rFonts w:ascii="Verdana" w:hAnsi="Verdana"/>
        </w:rPr>
        <w:t xml:space="preserve"> de 2025.</w:t>
      </w:r>
    </w:p>
    <w:p w:rsidR="002A6EAF" w:rsidRPr="00831129" w:rsidRDefault="002A6EAF" w:rsidP="002A6EAF">
      <w:pPr>
        <w:ind w:firstLine="1134"/>
        <w:jc w:val="both"/>
        <w:rPr>
          <w:rFonts w:ascii="Verdana" w:hAnsi="Verdana"/>
        </w:rPr>
      </w:pPr>
    </w:p>
    <w:p w:rsidR="002A6EAF" w:rsidRPr="00831129" w:rsidRDefault="002A6EAF" w:rsidP="002A6EAF">
      <w:pPr>
        <w:ind w:firstLine="1134"/>
        <w:jc w:val="both"/>
        <w:rPr>
          <w:rFonts w:ascii="Verdana" w:hAnsi="Verdana"/>
        </w:rPr>
      </w:pPr>
    </w:p>
    <w:p w:rsidR="002A6EAF" w:rsidRDefault="002A6EAF" w:rsidP="002A6EAF">
      <w:pPr>
        <w:ind w:firstLine="1134"/>
        <w:jc w:val="both"/>
        <w:rPr>
          <w:rFonts w:ascii="Verdana" w:hAnsi="Verdana"/>
        </w:rPr>
      </w:pPr>
    </w:p>
    <w:p w:rsidR="00831129" w:rsidRPr="00831129" w:rsidRDefault="00831129" w:rsidP="002A6EAF">
      <w:pPr>
        <w:ind w:firstLine="1134"/>
        <w:jc w:val="both"/>
        <w:rPr>
          <w:rFonts w:ascii="Verdana" w:hAnsi="Verdana"/>
        </w:rPr>
      </w:pPr>
    </w:p>
    <w:p w:rsidR="002A6EAF" w:rsidRPr="00831129" w:rsidRDefault="002A6EAF" w:rsidP="002A6EAF">
      <w:pPr>
        <w:jc w:val="both"/>
        <w:rPr>
          <w:rFonts w:ascii="Verdana" w:hAnsi="Verdana"/>
          <w:b/>
        </w:rPr>
      </w:pPr>
    </w:p>
    <w:p w:rsidR="002A6EAF" w:rsidRPr="00831129" w:rsidRDefault="002A6EAF" w:rsidP="002A6EAF">
      <w:pPr>
        <w:jc w:val="center"/>
        <w:rPr>
          <w:rFonts w:ascii="Verdana" w:hAnsi="Verdana"/>
          <w:b/>
        </w:rPr>
      </w:pPr>
      <w:r w:rsidRPr="00831129">
        <w:rPr>
          <w:rFonts w:ascii="Verdana" w:hAnsi="Verdana"/>
          <w:b/>
        </w:rPr>
        <w:t>IVAN FERREIRA VASCONCELOS</w:t>
      </w:r>
    </w:p>
    <w:p w:rsidR="002A6EAF" w:rsidRPr="00831129" w:rsidRDefault="002A6EAF" w:rsidP="002A6EAF">
      <w:pPr>
        <w:jc w:val="center"/>
        <w:rPr>
          <w:rFonts w:ascii="Verdana" w:hAnsi="Verdana" w:cs="Segoe UI"/>
          <w:b/>
        </w:rPr>
      </w:pPr>
      <w:r w:rsidRPr="00831129">
        <w:rPr>
          <w:rFonts w:ascii="Verdana" w:hAnsi="Verdana"/>
        </w:rPr>
        <w:t>Presidente Poder Legislativo</w:t>
      </w:r>
    </w:p>
    <w:p w:rsidR="002A6EAF" w:rsidRPr="005C5FAD" w:rsidRDefault="002A6EAF" w:rsidP="002A6EAF">
      <w:pPr>
        <w:spacing w:before="240" w:line="276" w:lineRule="auto"/>
        <w:ind w:left="1134"/>
        <w:jc w:val="both"/>
        <w:rPr>
          <w:rFonts w:ascii="Verdana" w:hAnsi="Verdana" w:cs="Segoe UI"/>
          <w:color w:val="FF0000"/>
          <w:sz w:val="22"/>
          <w:szCs w:val="22"/>
          <w:shd w:val="clear" w:color="auto" w:fill="FFFFFF"/>
        </w:rPr>
      </w:pPr>
      <w:r w:rsidRPr="005C5FAD">
        <w:rPr>
          <w:rFonts w:ascii="Verdana" w:hAnsi="Verdana" w:cs="Segoe UI"/>
          <w:b/>
          <w:sz w:val="22"/>
          <w:szCs w:val="22"/>
        </w:rPr>
        <w:br w:type="page"/>
      </w:r>
    </w:p>
    <w:p w:rsidR="00D17DC8" w:rsidRDefault="00D17DC8"/>
    <w:sectPr w:rsidR="00D17DC8" w:rsidSect="002A6EAF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A6EAF"/>
    <w:rsid w:val="002A6EAF"/>
    <w:rsid w:val="004421D7"/>
    <w:rsid w:val="006E6E22"/>
    <w:rsid w:val="00831129"/>
    <w:rsid w:val="00A618BE"/>
    <w:rsid w:val="00B6157F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A6EAF"/>
    <w:pPr>
      <w:keepNext/>
      <w:jc w:val="center"/>
      <w:outlineLvl w:val="0"/>
    </w:pPr>
    <w:rPr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6EA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SemEspaamento">
    <w:name w:val="No Spacing"/>
    <w:uiPriority w:val="1"/>
    <w:qFormat/>
    <w:rsid w:val="002A6EAF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6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EA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6EAF"/>
    <w:rPr>
      <w:b/>
      <w:bCs/>
    </w:rPr>
  </w:style>
  <w:style w:type="paragraph" w:styleId="Corpodetexto">
    <w:name w:val="Body Text"/>
    <w:basedOn w:val="Normal"/>
    <w:link w:val="CorpodetextoChar"/>
    <w:rsid w:val="00831129"/>
    <w:pPr>
      <w:jc w:val="both"/>
    </w:pPr>
    <w:rPr>
      <w:rFonts w:eastAsia="Batang"/>
    </w:rPr>
  </w:style>
  <w:style w:type="character" w:customStyle="1" w:styleId="CorpodetextoChar">
    <w:name w:val="Corpo de texto Char"/>
    <w:basedOn w:val="Fontepargpadro"/>
    <w:link w:val="Corpodetexto"/>
    <w:rsid w:val="00831129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3112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3</cp:revision>
  <cp:lastPrinted>2026-01-15T12:24:00Z</cp:lastPrinted>
  <dcterms:created xsi:type="dcterms:W3CDTF">2026-01-15T12:11:00Z</dcterms:created>
  <dcterms:modified xsi:type="dcterms:W3CDTF">2026-01-15T12:27:00Z</dcterms:modified>
</cp:coreProperties>
</file>