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71698B30" w:rsidR="007E5BBB" w:rsidRPr="002A303B" w:rsidRDefault="00040912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>202</w:t>
      </w:r>
      <w:r>
        <w:rPr>
          <w:rFonts w:ascii="Verdana" w:hAnsi="Verdana"/>
          <w:b/>
          <w:bCs/>
          <w:sz w:val="28"/>
          <w:szCs w:val="28"/>
          <w:u w:val="double"/>
        </w:rPr>
        <w:t>6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00DF1A77" w:rsidR="007E5BBB" w:rsidRPr="002076AA" w:rsidRDefault="006A331B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Arial" w:eastAsia="Malgun Gothic" w:hAnsi="Arial" w:cs="Arial"/>
          <w:b/>
          <w:bCs/>
          <w:u w:val="double"/>
        </w:rPr>
        <w:t>Quarta</w:t>
      </w:r>
      <w:r w:rsidR="007242EA">
        <w:rPr>
          <w:rFonts w:ascii="Arial" w:eastAsia="Malgun Gothic" w:hAnsi="Arial" w:cs="Arial"/>
          <w:b/>
          <w:bCs/>
        </w:rPr>
        <w:t xml:space="preserve"> </w:t>
      </w:r>
      <w:r w:rsidR="007E5BBB" w:rsidRPr="002076AA">
        <w:rPr>
          <w:rFonts w:ascii="Arial" w:eastAsia="Malgun Gothic" w:hAnsi="Arial" w:cs="Arial"/>
          <w:bCs/>
        </w:rPr>
        <w:t xml:space="preserve">Reunião Ordinária do </w:t>
      </w:r>
      <w:r w:rsidR="00040912">
        <w:rPr>
          <w:rFonts w:ascii="Arial" w:eastAsia="Malgun Gothic" w:hAnsi="Arial" w:cs="Arial"/>
          <w:bCs/>
        </w:rPr>
        <w:t>Primeiro</w:t>
      </w:r>
      <w:r w:rsidR="007E5BBB" w:rsidRPr="002076AA">
        <w:rPr>
          <w:rFonts w:ascii="Arial" w:eastAsia="Malgun Gothic" w:hAnsi="Arial" w:cs="Arial"/>
          <w:bCs/>
        </w:rPr>
        <w:t xml:space="preserve"> Período Legislativo da </w:t>
      </w:r>
      <w:r w:rsidR="00040912">
        <w:rPr>
          <w:rFonts w:ascii="Arial" w:eastAsia="Malgun Gothic" w:hAnsi="Arial" w:cs="Arial"/>
          <w:bCs/>
        </w:rPr>
        <w:t>Segunda</w:t>
      </w:r>
      <w:r w:rsidR="007E5BBB" w:rsidRPr="002076AA">
        <w:rPr>
          <w:rFonts w:ascii="Arial" w:eastAsia="Malgun Gothic" w:hAnsi="Arial" w:cs="Arial"/>
          <w:bCs/>
        </w:rPr>
        <w:t xml:space="preserve"> Sessão Legislativa da Décima Primeira Legislatura da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hAnsi="Arial" w:cs="Arial"/>
          <w:bCs/>
          <w:color w:val="000000"/>
        </w:rPr>
        <w:t>Comissão Permanente de:</w:t>
      </w:r>
      <w:r w:rsidR="007E5BBB"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="007E5BBB" w:rsidRPr="002076AA">
        <w:rPr>
          <w:rFonts w:ascii="Arial" w:eastAsia="Malgun Gothic" w:hAnsi="Arial" w:cs="Arial"/>
          <w:bCs/>
        </w:rPr>
        <w:t xml:space="preserve">, da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>
        <w:rPr>
          <w:rFonts w:ascii="Arial" w:eastAsia="Malgun Gothic" w:hAnsi="Arial" w:cs="Arial"/>
          <w:b/>
          <w:bCs/>
          <w:color w:val="000000"/>
        </w:rPr>
        <w:t>23</w:t>
      </w:r>
      <w:r w:rsidR="0031283C">
        <w:rPr>
          <w:rFonts w:ascii="Arial" w:eastAsia="Malgun Gothic" w:hAnsi="Arial" w:cs="Arial"/>
          <w:b/>
          <w:bCs/>
          <w:color w:val="000000"/>
        </w:rPr>
        <w:t xml:space="preserve"> </w:t>
      </w:r>
      <w:r w:rsidR="0031283C" w:rsidRPr="002076AA">
        <w:rPr>
          <w:rFonts w:ascii="Arial" w:eastAsia="Malgun Gothic" w:hAnsi="Arial" w:cs="Arial"/>
          <w:b/>
          <w:bCs/>
          <w:color w:val="000000"/>
        </w:rPr>
        <w:t>de</w:t>
      </w:r>
      <w:r w:rsidR="007242E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040912">
        <w:rPr>
          <w:rFonts w:ascii="Arial" w:eastAsia="Malgun Gothic" w:hAnsi="Arial" w:cs="Arial"/>
          <w:b/>
          <w:bCs/>
          <w:color w:val="000000"/>
        </w:rPr>
        <w:t>fevereiro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eastAsia="Malgun Gothic" w:hAnsi="Arial" w:cs="Arial"/>
          <w:bCs/>
          <w:color w:val="000000"/>
        </w:rPr>
        <w:t>de 202</w:t>
      </w:r>
      <w:r w:rsidR="00001B66">
        <w:rPr>
          <w:rFonts w:ascii="Arial" w:eastAsia="Malgun Gothic" w:hAnsi="Arial" w:cs="Arial"/>
          <w:bCs/>
          <w:color w:val="000000"/>
        </w:rPr>
        <w:t>6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, </w:t>
      </w:r>
      <w:r w:rsidRPr="002076AA">
        <w:rPr>
          <w:rFonts w:ascii="Arial" w:eastAsia="Malgun Gothic" w:hAnsi="Arial" w:cs="Arial"/>
          <w:bCs/>
          <w:color w:val="000000"/>
        </w:rPr>
        <w:t>às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35188A">
      <w:pPr>
        <w:ind w:left="142"/>
        <w:jc w:val="both"/>
        <w:rPr>
          <w:rFonts w:ascii="Arial" w:hAnsi="Arial" w:cs="Arial"/>
        </w:rPr>
      </w:pPr>
    </w:p>
    <w:p w14:paraId="29D10B3F" w14:textId="4E99131D" w:rsidR="007E5BBB" w:rsidRPr="0093655E" w:rsidRDefault="007E5BBB" w:rsidP="0093655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</w:rPr>
      </w:pPr>
      <w:r w:rsidRPr="0093655E">
        <w:rPr>
          <w:rFonts w:ascii="Arial" w:hAnsi="Arial" w:cs="Arial"/>
        </w:rPr>
        <w:t>Apreciação da Ata da Reunião anterior.</w:t>
      </w:r>
    </w:p>
    <w:p w14:paraId="05CAAA38" w14:textId="77777777" w:rsidR="00F15B87" w:rsidRPr="00F15B87" w:rsidRDefault="00F15B87" w:rsidP="00970B73">
      <w:pPr>
        <w:jc w:val="both"/>
        <w:rPr>
          <w:rFonts w:ascii="Arial" w:hAnsi="Arial" w:cs="Arial"/>
        </w:rPr>
      </w:pPr>
    </w:p>
    <w:p w14:paraId="29669AC6" w14:textId="691545CB" w:rsidR="006A331B" w:rsidRPr="0093655E" w:rsidRDefault="006A331B" w:rsidP="0093655E">
      <w:pPr>
        <w:pStyle w:val="PargrafodaLista"/>
        <w:numPr>
          <w:ilvl w:val="0"/>
          <w:numId w:val="9"/>
        </w:numPr>
        <w:jc w:val="both"/>
        <w:rPr>
          <w:rFonts w:ascii="Verdana" w:hAnsi="Verdana" w:cstheme="minorHAnsi"/>
          <w:color w:val="212529"/>
        </w:rPr>
      </w:pPr>
      <w:r w:rsidRPr="0093655E">
        <w:rPr>
          <w:rFonts w:ascii="Verdana" w:hAnsi="Verdana" w:cstheme="minorHAnsi"/>
        </w:rPr>
        <w:t xml:space="preserve">Apreciação do Projeto de Lei nº </w:t>
      </w:r>
      <w:r w:rsidRPr="0093655E">
        <w:rPr>
          <w:rFonts w:ascii="Verdana" w:hAnsi="Verdana" w:cstheme="minorHAnsi"/>
          <w:b/>
        </w:rPr>
        <w:t>003</w:t>
      </w:r>
      <w:r w:rsidRPr="0093655E">
        <w:rPr>
          <w:rFonts w:ascii="Verdana" w:hAnsi="Verdana" w:cstheme="minorHAnsi"/>
        </w:rPr>
        <w:t xml:space="preserve">/2026 (Mens. 05 PL Executivo 03) de autoria do Poder </w:t>
      </w:r>
      <w:r w:rsidRPr="0093655E">
        <w:rPr>
          <w:rFonts w:ascii="Verdana" w:hAnsi="Verdana" w:cstheme="minorHAnsi"/>
          <w:b/>
        </w:rPr>
        <w:t>Executivo Municipal</w:t>
      </w:r>
      <w:r w:rsidRPr="0093655E">
        <w:rPr>
          <w:rFonts w:ascii="Verdana" w:hAnsi="Verdana" w:cstheme="minorHAnsi"/>
        </w:rPr>
        <w:t xml:space="preserve">, que </w:t>
      </w:r>
      <w:r w:rsidRPr="0093655E">
        <w:rPr>
          <w:rFonts w:ascii="Verdana" w:hAnsi="Verdana" w:cstheme="minorHAnsi"/>
          <w:b/>
        </w:rPr>
        <w:t>autoriza a abertura de crédito adicional especial por superávit financeiro no valor de R$300.000,00</w:t>
      </w:r>
      <w:r w:rsidRPr="0093655E">
        <w:rPr>
          <w:rFonts w:ascii="Verdana" w:hAnsi="Verdana" w:cstheme="minorHAnsi"/>
          <w:color w:val="212529"/>
        </w:rPr>
        <w:t>. Secretaria Municipal de Saúde – aquisição de medicamentos para atender as demandas das Unidades de Saúde. Matéria chegando à comissão.</w:t>
      </w:r>
    </w:p>
    <w:p w14:paraId="49CAAF00" w14:textId="77777777" w:rsidR="006A331B" w:rsidRDefault="006A331B" w:rsidP="006A331B">
      <w:pPr>
        <w:ind w:left="-142"/>
        <w:jc w:val="both"/>
        <w:rPr>
          <w:rFonts w:ascii="Verdana" w:hAnsi="Verdana" w:cstheme="minorHAnsi"/>
          <w:color w:val="212529"/>
        </w:rPr>
      </w:pPr>
    </w:p>
    <w:p w14:paraId="0FE24AA7" w14:textId="5E8D9887" w:rsidR="006A331B" w:rsidRPr="0093655E" w:rsidRDefault="006A331B" w:rsidP="0093655E">
      <w:pPr>
        <w:pStyle w:val="PargrafodaLista"/>
        <w:numPr>
          <w:ilvl w:val="0"/>
          <w:numId w:val="9"/>
        </w:numPr>
        <w:jc w:val="both"/>
        <w:rPr>
          <w:rFonts w:ascii="Verdana" w:hAnsi="Verdana" w:cs="Segoe UI"/>
        </w:rPr>
      </w:pPr>
      <w:r w:rsidRPr="0093655E">
        <w:rPr>
          <w:rFonts w:ascii="Verdana" w:hAnsi="Verdana" w:cstheme="minorHAnsi"/>
        </w:rPr>
        <w:t xml:space="preserve">Apreciação do Projeto de Lei nº </w:t>
      </w:r>
      <w:r w:rsidRPr="0093655E">
        <w:rPr>
          <w:rFonts w:ascii="Verdana" w:hAnsi="Verdana" w:cstheme="minorHAnsi"/>
          <w:b/>
        </w:rPr>
        <w:t>010</w:t>
      </w:r>
      <w:r w:rsidRPr="0093655E">
        <w:rPr>
          <w:rFonts w:ascii="Verdana" w:hAnsi="Verdana" w:cstheme="minorHAnsi"/>
        </w:rPr>
        <w:t xml:space="preserve">/2026 (Mens. 10 PL Executivo 08) de autoria do Poder </w:t>
      </w:r>
      <w:r w:rsidRPr="0093655E">
        <w:rPr>
          <w:rFonts w:ascii="Verdana" w:hAnsi="Verdana" w:cstheme="minorHAnsi"/>
          <w:b/>
        </w:rPr>
        <w:t>Executivo Municipal</w:t>
      </w:r>
      <w:r w:rsidRPr="0093655E">
        <w:rPr>
          <w:rFonts w:ascii="Verdana" w:hAnsi="Verdana" w:cstheme="minorHAnsi"/>
        </w:rPr>
        <w:t xml:space="preserve">, que </w:t>
      </w:r>
      <w:r w:rsidRPr="0093655E">
        <w:rPr>
          <w:rFonts w:ascii="Verdana" w:hAnsi="Verdana" w:cs="Segoe UI"/>
          <w:b/>
        </w:rPr>
        <w:t>autoriza a abertura de crédito adicional especial por superávit financeiro no valor de R$10.746,13</w:t>
      </w:r>
      <w:r w:rsidRPr="0093655E">
        <w:rPr>
          <w:rFonts w:ascii="Verdana" w:hAnsi="Verdana" w:cs="Segoe UI"/>
        </w:rPr>
        <w:t>. Secretaria Municipal de Educação e Cultura – material de consumo/programa nacional de alimentação escolar. Matéria chegando à comissão.</w:t>
      </w:r>
    </w:p>
    <w:p w14:paraId="248AFB7E" w14:textId="77777777" w:rsidR="00247411" w:rsidRDefault="00247411" w:rsidP="006A331B">
      <w:pPr>
        <w:ind w:left="-142"/>
        <w:jc w:val="both"/>
        <w:rPr>
          <w:rFonts w:ascii="Verdana" w:hAnsi="Verdana" w:cstheme="minorHAnsi"/>
          <w:i/>
        </w:rPr>
      </w:pPr>
    </w:p>
    <w:p w14:paraId="504CB81F" w14:textId="3019AE7E" w:rsidR="00930284" w:rsidRPr="0093655E" w:rsidRDefault="00930284" w:rsidP="0093655E">
      <w:pPr>
        <w:pStyle w:val="PargrafodaLista"/>
        <w:numPr>
          <w:ilvl w:val="0"/>
          <w:numId w:val="9"/>
        </w:numPr>
        <w:jc w:val="both"/>
        <w:rPr>
          <w:rFonts w:ascii="Verdana" w:hAnsi="Verdana" w:cstheme="minorHAnsi"/>
          <w:bCs/>
          <w:i/>
        </w:rPr>
      </w:pPr>
      <w:r w:rsidRPr="0093655E">
        <w:rPr>
          <w:rFonts w:ascii="Verdana" w:hAnsi="Verdana" w:cstheme="minorHAnsi"/>
        </w:rPr>
        <w:t xml:space="preserve">Apreciação do Projeto de Lei nº. </w:t>
      </w:r>
      <w:r w:rsidRPr="0093655E">
        <w:rPr>
          <w:rFonts w:ascii="Verdana" w:hAnsi="Verdana" w:cstheme="minorHAnsi"/>
          <w:b/>
        </w:rPr>
        <w:t>203</w:t>
      </w:r>
      <w:r w:rsidRPr="0093655E">
        <w:rPr>
          <w:rFonts w:ascii="Verdana" w:hAnsi="Verdana" w:cstheme="minorHAnsi"/>
        </w:rPr>
        <w:t xml:space="preserve">/2025 - (Mens. 198 PL Executivo 181) - Poder </w:t>
      </w:r>
      <w:r w:rsidRPr="0093655E">
        <w:rPr>
          <w:rFonts w:ascii="Verdana" w:hAnsi="Verdana" w:cstheme="minorHAnsi"/>
          <w:b/>
        </w:rPr>
        <w:t>EXECUTIVO MUNICIPAL</w:t>
      </w:r>
      <w:r w:rsidRPr="0093655E">
        <w:rPr>
          <w:rFonts w:ascii="Verdana" w:hAnsi="Verdana" w:cstheme="minorHAnsi"/>
          <w:i/>
          <w:iCs/>
        </w:rPr>
        <w:t xml:space="preserve">, </w:t>
      </w:r>
      <w:r w:rsidRPr="0093655E">
        <w:rPr>
          <w:rFonts w:ascii="Verdana" w:hAnsi="Verdana" w:cstheme="minorHAnsi"/>
          <w:iCs/>
        </w:rPr>
        <w:t xml:space="preserve">que dispõe sobre: </w:t>
      </w:r>
      <w:r w:rsidRPr="0093655E">
        <w:rPr>
          <w:rFonts w:ascii="Verdana" w:hAnsi="Verdana" w:cstheme="minorHAnsi"/>
          <w:b/>
        </w:rPr>
        <w:t xml:space="preserve">Estabelece a obrigatoriedade da afixação de cartazes informativos nas escolas públicas e privadas, como também em ônibus escolares contendo o número de disque denúncia contra abuso sexual infantil, no âmbito do Município de Rolim de Moura/RO, e dá outras </w:t>
      </w:r>
      <w:r w:rsidRPr="0093655E">
        <w:rPr>
          <w:rFonts w:ascii="Verdana" w:hAnsi="Verdana" w:cstheme="minorHAnsi"/>
          <w:b/>
        </w:rPr>
        <w:lastRenderedPageBreak/>
        <w:t xml:space="preserve">providências. </w:t>
      </w:r>
      <w:r w:rsidRPr="0093655E">
        <w:rPr>
          <w:rFonts w:ascii="Verdana" w:hAnsi="Verdana" w:cstheme="minorHAnsi"/>
          <w:bCs/>
        </w:rPr>
        <w:t>Matéria sob relatoria da vereadora Aparecida Ferreira dos Santos.</w:t>
      </w:r>
    </w:p>
    <w:p w14:paraId="3A9994B4" w14:textId="77777777" w:rsidR="00247411" w:rsidRPr="00A55066" w:rsidRDefault="00247411" w:rsidP="006A331B">
      <w:pPr>
        <w:ind w:left="-142"/>
        <w:jc w:val="both"/>
        <w:rPr>
          <w:rFonts w:ascii="Verdana" w:hAnsi="Verdana" w:cstheme="minorHAnsi"/>
          <w:i/>
        </w:rPr>
      </w:pPr>
    </w:p>
    <w:p w14:paraId="7756B039" w14:textId="77777777" w:rsidR="006A331B" w:rsidRDefault="006A331B" w:rsidP="006A331B">
      <w:pPr>
        <w:ind w:left="426" w:firstLine="709"/>
        <w:jc w:val="both"/>
        <w:rPr>
          <w:rFonts w:ascii="Arial" w:hAnsi="Arial" w:cs="Arial"/>
        </w:rPr>
      </w:pPr>
    </w:p>
    <w:p w14:paraId="3717559F" w14:textId="00AA980F" w:rsidR="00416B3F" w:rsidRPr="0093655E" w:rsidRDefault="00416B3F" w:rsidP="0093655E">
      <w:pPr>
        <w:pStyle w:val="PargrafodaLista"/>
        <w:numPr>
          <w:ilvl w:val="0"/>
          <w:numId w:val="9"/>
        </w:numPr>
        <w:jc w:val="both"/>
        <w:rPr>
          <w:rFonts w:ascii="Verdana" w:hAnsi="Verdana" w:cstheme="minorHAnsi"/>
          <w:bCs/>
        </w:rPr>
      </w:pPr>
      <w:r w:rsidRPr="0093655E">
        <w:rPr>
          <w:rFonts w:ascii="Verdana" w:hAnsi="Verdana" w:cstheme="minorHAnsi"/>
        </w:rPr>
        <w:t xml:space="preserve">Apreciação do Projeto de Lei nº. </w:t>
      </w:r>
      <w:r w:rsidRPr="0093655E">
        <w:rPr>
          <w:rFonts w:ascii="Verdana" w:hAnsi="Verdana" w:cstheme="minorHAnsi"/>
          <w:b/>
        </w:rPr>
        <w:t>208</w:t>
      </w:r>
      <w:r w:rsidRPr="0093655E">
        <w:rPr>
          <w:rFonts w:ascii="Verdana" w:hAnsi="Verdana" w:cstheme="minorHAnsi"/>
        </w:rPr>
        <w:t xml:space="preserve">/2025 - (Mens. 204 PL Executivo 187) - Poder </w:t>
      </w:r>
      <w:r w:rsidRPr="0093655E">
        <w:rPr>
          <w:rFonts w:ascii="Verdana" w:hAnsi="Verdana" w:cstheme="minorHAnsi"/>
          <w:b/>
        </w:rPr>
        <w:t>EXECUTIVO MUNICIPAL</w:t>
      </w:r>
      <w:r w:rsidRPr="0093655E">
        <w:rPr>
          <w:rFonts w:ascii="Verdana" w:hAnsi="Verdana" w:cstheme="minorHAnsi"/>
          <w:i/>
          <w:iCs/>
        </w:rPr>
        <w:t xml:space="preserve">, </w:t>
      </w:r>
      <w:r w:rsidRPr="0093655E">
        <w:rPr>
          <w:rFonts w:ascii="Verdana" w:hAnsi="Verdana" w:cstheme="minorHAnsi"/>
          <w:iCs/>
        </w:rPr>
        <w:t xml:space="preserve">que dispõe sobre: </w:t>
      </w:r>
      <w:r w:rsidRPr="0093655E">
        <w:rPr>
          <w:rFonts w:ascii="Verdana" w:hAnsi="Verdana" w:cstheme="minorHAnsi"/>
          <w:b/>
        </w:rPr>
        <w:t xml:space="preserve">Dispõe sobre o Programa de Educação Financeira na rede pública de ensino do município de Rolim de Moura. </w:t>
      </w:r>
      <w:r w:rsidRPr="0093655E">
        <w:rPr>
          <w:rFonts w:ascii="Verdana" w:hAnsi="Verdana" w:cstheme="minorHAnsi"/>
          <w:bCs/>
        </w:rPr>
        <w:t>Matéria sob relatoria do vereador Edilson dos Santos.</w:t>
      </w:r>
    </w:p>
    <w:p w14:paraId="153C8A42" w14:textId="77777777" w:rsidR="00416B3F" w:rsidRDefault="00416B3F" w:rsidP="00416B3F">
      <w:pPr>
        <w:jc w:val="both"/>
        <w:rPr>
          <w:rFonts w:ascii="Verdana" w:hAnsi="Verdana" w:cstheme="minorHAnsi"/>
          <w:bCs/>
        </w:rPr>
      </w:pPr>
    </w:p>
    <w:p w14:paraId="7B30881A" w14:textId="77777777" w:rsidR="006A331B" w:rsidRPr="004F5A6E" w:rsidRDefault="006A331B" w:rsidP="006A331B">
      <w:pPr>
        <w:ind w:left="-142"/>
        <w:jc w:val="both"/>
        <w:rPr>
          <w:rFonts w:ascii="Verdana" w:hAnsi="Verdana" w:cstheme="minorHAnsi"/>
          <w:color w:val="212529"/>
        </w:rPr>
      </w:pPr>
    </w:p>
    <w:p w14:paraId="2F4A7747" w14:textId="77777777" w:rsidR="00970B73" w:rsidRDefault="00970B73" w:rsidP="006A331B">
      <w:pPr>
        <w:jc w:val="both"/>
        <w:rPr>
          <w:rFonts w:ascii="Verdana" w:hAnsi="Verdana" w:cstheme="minorHAnsi"/>
          <w:bCs/>
        </w:rPr>
      </w:pPr>
    </w:p>
    <w:p w14:paraId="514F0A63" w14:textId="77777777" w:rsidR="00970B73" w:rsidRPr="009210B0" w:rsidRDefault="00970B73" w:rsidP="006A331B">
      <w:pPr>
        <w:jc w:val="both"/>
        <w:rPr>
          <w:rFonts w:ascii="Verdana" w:hAnsi="Verdana" w:cstheme="minorHAnsi"/>
          <w:bCs/>
        </w:rPr>
      </w:pPr>
    </w:p>
    <w:p w14:paraId="77ED57A2" w14:textId="77777777" w:rsidR="0035188A" w:rsidRPr="0035188A" w:rsidRDefault="0035188A" w:rsidP="00970B73">
      <w:pPr>
        <w:pStyle w:val="PargrafodaLista"/>
        <w:ind w:left="142"/>
        <w:rPr>
          <w:rFonts w:ascii="Verdana" w:hAnsi="Verdana"/>
          <w:bCs/>
          <w:sz w:val="22"/>
          <w:szCs w:val="22"/>
        </w:rPr>
      </w:pPr>
    </w:p>
    <w:p w14:paraId="44563C78" w14:textId="77777777" w:rsidR="00040912" w:rsidRPr="002076AA" w:rsidRDefault="00040912" w:rsidP="001060AA">
      <w:pPr>
        <w:jc w:val="both"/>
        <w:rPr>
          <w:rFonts w:ascii="Arial" w:hAnsi="Arial" w:cs="Arial"/>
        </w:rPr>
      </w:pPr>
    </w:p>
    <w:p w14:paraId="18DEC806" w14:textId="6EA0C13C" w:rsidR="00C71BBD" w:rsidRPr="0035188A" w:rsidRDefault="00C71BBD" w:rsidP="0035188A">
      <w:pPr>
        <w:spacing w:line="360" w:lineRule="auto"/>
        <w:ind w:left="1080"/>
        <w:jc w:val="both"/>
        <w:rPr>
          <w:rFonts w:ascii="Verdana" w:hAnsi="Verdana"/>
          <w:bCs/>
          <w:color w:val="000000"/>
        </w:rPr>
      </w:pPr>
      <w:r w:rsidRPr="0035188A">
        <w:rPr>
          <w:rFonts w:ascii="Verdana" w:hAnsi="Verdana"/>
          <w:bCs/>
          <w:color w:val="000000"/>
        </w:rPr>
        <w:t xml:space="preserve">Sala das Comissões Permanentes, </w:t>
      </w:r>
      <w:r w:rsidR="006A331B">
        <w:rPr>
          <w:rFonts w:ascii="Verdana" w:hAnsi="Verdana"/>
          <w:b/>
          <w:bCs/>
          <w:color w:val="000000"/>
        </w:rPr>
        <w:t>23</w:t>
      </w:r>
      <w:r w:rsidR="00040912" w:rsidRPr="0035188A">
        <w:rPr>
          <w:rFonts w:ascii="Verdana" w:hAnsi="Verdana"/>
          <w:b/>
          <w:bCs/>
          <w:color w:val="000000"/>
        </w:rPr>
        <w:t xml:space="preserve"> de fevereiro</w:t>
      </w:r>
      <w:r w:rsidRPr="0035188A">
        <w:rPr>
          <w:rFonts w:ascii="Verdana" w:hAnsi="Verdana"/>
          <w:b/>
          <w:bCs/>
          <w:color w:val="000000"/>
        </w:rPr>
        <w:t xml:space="preserve"> </w:t>
      </w:r>
      <w:r w:rsidRPr="0035188A">
        <w:rPr>
          <w:rFonts w:ascii="Verdana" w:hAnsi="Verdana"/>
          <w:bCs/>
          <w:color w:val="000000"/>
        </w:rPr>
        <w:t>de 202</w:t>
      </w:r>
      <w:r w:rsidR="00001B66" w:rsidRPr="0035188A">
        <w:rPr>
          <w:rFonts w:ascii="Verdana" w:hAnsi="Verdana"/>
          <w:bCs/>
          <w:color w:val="000000"/>
        </w:rPr>
        <w:t>6.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12A"/>
    <w:multiLevelType w:val="hybridMultilevel"/>
    <w:tmpl w:val="B93A92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BF3"/>
    <w:multiLevelType w:val="hybridMultilevel"/>
    <w:tmpl w:val="9AC621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4ABC"/>
    <w:multiLevelType w:val="hybridMultilevel"/>
    <w:tmpl w:val="8D80DA00"/>
    <w:lvl w:ilvl="0" w:tplc="04160013">
      <w:start w:val="1"/>
      <w:numFmt w:val="upperRoman"/>
      <w:lvlText w:val="%1."/>
      <w:lvlJc w:val="right"/>
      <w:pPr>
        <w:ind w:left="19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4B3B"/>
    <w:multiLevelType w:val="hybridMultilevel"/>
    <w:tmpl w:val="FB220454"/>
    <w:lvl w:ilvl="0" w:tplc="7E9E0A34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B54022"/>
    <w:multiLevelType w:val="hybridMultilevel"/>
    <w:tmpl w:val="4C1AE6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35E"/>
    <w:multiLevelType w:val="hybridMultilevel"/>
    <w:tmpl w:val="6742DD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62FD"/>
    <w:multiLevelType w:val="hybridMultilevel"/>
    <w:tmpl w:val="82F6AD06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0146442"/>
    <w:multiLevelType w:val="hybridMultilevel"/>
    <w:tmpl w:val="E69462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22396">
    <w:abstractNumId w:val="3"/>
  </w:num>
  <w:num w:numId="2" w16cid:durableId="725493144">
    <w:abstractNumId w:val="8"/>
  </w:num>
  <w:num w:numId="3" w16cid:durableId="1092629867">
    <w:abstractNumId w:val="2"/>
  </w:num>
  <w:num w:numId="4" w16cid:durableId="1277174850">
    <w:abstractNumId w:val="4"/>
  </w:num>
  <w:num w:numId="5" w16cid:durableId="1186017186">
    <w:abstractNumId w:val="0"/>
  </w:num>
  <w:num w:numId="6" w16cid:durableId="2123911564">
    <w:abstractNumId w:val="5"/>
  </w:num>
  <w:num w:numId="7" w16cid:durableId="2093505813">
    <w:abstractNumId w:val="6"/>
  </w:num>
  <w:num w:numId="8" w16cid:durableId="716973964">
    <w:abstractNumId w:val="7"/>
  </w:num>
  <w:num w:numId="9" w16cid:durableId="9963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01B66"/>
    <w:rsid w:val="00020372"/>
    <w:rsid w:val="00040912"/>
    <w:rsid w:val="00044E31"/>
    <w:rsid w:val="000B787D"/>
    <w:rsid w:val="000C5AC9"/>
    <w:rsid w:val="000F59D5"/>
    <w:rsid w:val="001060AA"/>
    <w:rsid w:val="001A702D"/>
    <w:rsid w:val="001B0D07"/>
    <w:rsid w:val="001B49D8"/>
    <w:rsid w:val="002076AA"/>
    <w:rsid w:val="00241943"/>
    <w:rsid w:val="00247411"/>
    <w:rsid w:val="00272A02"/>
    <w:rsid w:val="00283C3B"/>
    <w:rsid w:val="0029085C"/>
    <w:rsid w:val="002F0359"/>
    <w:rsid w:val="0031283C"/>
    <w:rsid w:val="00325977"/>
    <w:rsid w:val="00345168"/>
    <w:rsid w:val="00345EB9"/>
    <w:rsid w:val="0035188A"/>
    <w:rsid w:val="0037770E"/>
    <w:rsid w:val="003B4ED8"/>
    <w:rsid w:val="003B6C2F"/>
    <w:rsid w:val="00414B6D"/>
    <w:rsid w:val="00416B3F"/>
    <w:rsid w:val="00421AF3"/>
    <w:rsid w:val="0042217C"/>
    <w:rsid w:val="00437A0F"/>
    <w:rsid w:val="00437FA4"/>
    <w:rsid w:val="00454F64"/>
    <w:rsid w:val="00456D1A"/>
    <w:rsid w:val="004814C0"/>
    <w:rsid w:val="00487F11"/>
    <w:rsid w:val="00493764"/>
    <w:rsid w:val="004C0420"/>
    <w:rsid w:val="004D3B30"/>
    <w:rsid w:val="004E74FF"/>
    <w:rsid w:val="004F22A5"/>
    <w:rsid w:val="00533ECE"/>
    <w:rsid w:val="00537AA8"/>
    <w:rsid w:val="00584F47"/>
    <w:rsid w:val="005B4AD9"/>
    <w:rsid w:val="00634946"/>
    <w:rsid w:val="0065405F"/>
    <w:rsid w:val="00661AF4"/>
    <w:rsid w:val="006A331B"/>
    <w:rsid w:val="006B3C9D"/>
    <w:rsid w:val="006F4B6E"/>
    <w:rsid w:val="00701FD9"/>
    <w:rsid w:val="007242EA"/>
    <w:rsid w:val="00730D3B"/>
    <w:rsid w:val="0073432C"/>
    <w:rsid w:val="00746F52"/>
    <w:rsid w:val="00755C5A"/>
    <w:rsid w:val="00774827"/>
    <w:rsid w:val="007819BC"/>
    <w:rsid w:val="00794B8E"/>
    <w:rsid w:val="00796C4D"/>
    <w:rsid w:val="007A20FE"/>
    <w:rsid w:val="007B7637"/>
    <w:rsid w:val="007E5BBB"/>
    <w:rsid w:val="00801D72"/>
    <w:rsid w:val="00825A96"/>
    <w:rsid w:val="00827120"/>
    <w:rsid w:val="0083541E"/>
    <w:rsid w:val="00871D18"/>
    <w:rsid w:val="0087595D"/>
    <w:rsid w:val="00876E4E"/>
    <w:rsid w:val="00880912"/>
    <w:rsid w:val="008A6A4B"/>
    <w:rsid w:val="008C71C0"/>
    <w:rsid w:val="008F6E4D"/>
    <w:rsid w:val="00910581"/>
    <w:rsid w:val="00930284"/>
    <w:rsid w:val="0093655E"/>
    <w:rsid w:val="009439A5"/>
    <w:rsid w:val="00970B73"/>
    <w:rsid w:val="009A1214"/>
    <w:rsid w:val="009B1A81"/>
    <w:rsid w:val="009E3C57"/>
    <w:rsid w:val="00A10A3B"/>
    <w:rsid w:val="00A2524A"/>
    <w:rsid w:val="00A5784E"/>
    <w:rsid w:val="00A674FB"/>
    <w:rsid w:val="00AB0E83"/>
    <w:rsid w:val="00AF7C2D"/>
    <w:rsid w:val="00B047B1"/>
    <w:rsid w:val="00B067AD"/>
    <w:rsid w:val="00B14D63"/>
    <w:rsid w:val="00B2561C"/>
    <w:rsid w:val="00B25C17"/>
    <w:rsid w:val="00B331AD"/>
    <w:rsid w:val="00B96980"/>
    <w:rsid w:val="00BF265B"/>
    <w:rsid w:val="00C21E90"/>
    <w:rsid w:val="00C25849"/>
    <w:rsid w:val="00C71BAC"/>
    <w:rsid w:val="00C71BBD"/>
    <w:rsid w:val="00C970DE"/>
    <w:rsid w:val="00CC2FAC"/>
    <w:rsid w:val="00D10A6B"/>
    <w:rsid w:val="00D42915"/>
    <w:rsid w:val="00D4312F"/>
    <w:rsid w:val="00D460F3"/>
    <w:rsid w:val="00D9606C"/>
    <w:rsid w:val="00DC6461"/>
    <w:rsid w:val="00DD1F8B"/>
    <w:rsid w:val="00E0283C"/>
    <w:rsid w:val="00E03A7B"/>
    <w:rsid w:val="00E04443"/>
    <w:rsid w:val="00E152FD"/>
    <w:rsid w:val="00E320FE"/>
    <w:rsid w:val="00E546D4"/>
    <w:rsid w:val="00F15B87"/>
    <w:rsid w:val="00F37500"/>
    <w:rsid w:val="00F60461"/>
    <w:rsid w:val="00F67826"/>
    <w:rsid w:val="00F7178D"/>
    <w:rsid w:val="00FE61DE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82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10</cp:revision>
  <cp:lastPrinted>2026-02-06T17:29:00Z</cp:lastPrinted>
  <dcterms:created xsi:type="dcterms:W3CDTF">2026-02-20T12:58:00Z</dcterms:created>
  <dcterms:modified xsi:type="dcterms:W3CDTF">2026-02-20T14:45:00Z</dcterms:modified>
</cp:coreProperties>
</file>