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62EE" w14:textId="77777777" w:rsidR="009E049A" w:rsidRDefault="009E049A" w:rsidP="009E049A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057C0E" wp14:editId="40750957">
            <wp:simplePos x="0" y="0"/>
            <wp:positionH relativeFrom="column">
              <wp:posOffset>2272665</wp:posOffset>
            </wp:positionH>
            <wp:positionV relativeFrom="paragraph">
              <wp:posOffset>-290195</wp:posOffset>
            </wp:positionV>
            <wp:extent cx="742950" cy="800100"/>
            <wp:effectExtent l="19050" t="0" r="0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B7165C" w14:textId="77777777" w:rsidR="009E049A" w:rsidRPr="00870E45" w:rsidRDefault="009E049A" w:rsidP="009E049A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</w:p>
    <w:p w14:paraId="08E18F5B" w14:textId="77777777" w:rsidR="009E049A" w:rsidRPr="00870E45" w:rsidRDefault="009E049A" w:rsidP="009E049A">
      <w:pPr>
        <w:pStyle w:val="Ttulo7"/>
        <w:spacing w:line="360" w:lineRule="auto"/>
        <w:jc w:val="center"/>
        <w:rPr>
          <w:rFonts w:asciiTheme="majorHAnsi" w:eastAsia="Malgun Gothic" w:hAnsiTheme="majorHAnsi" w:cs="Times New Roman"/>
          <w:color w:val="auto"/>
          <w:sz w:val="20"/>
          <w:szCs w:val="20"/>
        </w:rPr>
      </w:pPr>
      <w:r w:rsidRPr="00870E45">
        <w:rPr>
          <w:rFonts w:asciiTheme="majorHAnsi" w:eastAsia="Malgun Gothic" w:hAnsiTheme="majorHAnsi" w:cs="Times New Roman"/>
          <w:color w:val="auto"/>
          <w:sz w:val="20"/>
          <w:szCs w:val="20"/>
        </w:rPr>
        <w:t>ESTADO DE RONDÔNIA</w:t>
      </w:r>
    </w:p>
    <w:p w14:paraId="504557EB" w14:textId="77777777" w:rsidR="009E049A" w:rsidRPr="00870E45" w:rsidRDefault="009E049A" w:rsidP="009E049A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0"/>
          <w:szCs w:val="20"/>
        </w:rPr>
      </w:pPr>
      <w:r w:rsidRPr="00870E45">
        <w:rPr>
          <w:rFonts w:asciiTheme="majorHAnsi" w:eastAsia="Malgun Gothic" w:hAnsiTheme="majorHAnsi"/>
          <w:sz w:val="20"/>
          <w:szCs w:val="20"/>
          <w:u w:val="none"/>
        </w:rPr>
        <w:t>PODER LEGISLATIVO</w:t>
      </w:r>
    </w:p>
    <w:p w14:paraId="0F4AC59D" w14:textId="77777777" w:rsidR="009E049A" w:rsidRPr="00870E45" w:rsidRDefault="009E049A" w:rsidP="009E049A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0"/>
          <w:szCs w:val="20"/>
          <w:u w:val="none"/>
        </w:rPr>
      </w:pPr>
      <w:r w:rsidRPr="00870E45">
        <w:rPr>
          <w:rFonts w:asciiTheme="majorHAnsi" w:eastAsia="Malgun Gothic" w:hAnsiTheme="majorHAnsi"/>
          <w:sz w:val="20"/>
          <w:szCs w:val="20"/>
          <w:u w:val="none"/>
        </w:rPr>
        <w:t>CÂMARA MUNICIPAL DE ROLIM DE MOURA</w:t>
      </w:r>
    </w:p>
    <w:p w14:paraId="428BD973" w14:textId="6306B0EC" w:rsidR="009E049A" w:rsidRPr="00870E45" w:rsidRDefault="009E049A" w:rsidP="009E049A">
      <w:pPr>
        <w:jc w:val="center"/>
        <w:rPr>
          <w:rFonts w:asciiTheme="majorHAnsi" w:eastAsia="Malgun Gothic" w:hAnsiTheme="majorHAnsi"/>
          <w:b/>
          <w:sz w:val="20"/>
          <w:szCs w:val="20"/>
          <w:u w:val="double"/>
        </w:rPr>
      </w:pPr>
      <w:r w:rsidRPr="00870E45">
        <w:rPr>
          <w:rFonts w:asciiTheme="majorHAnsi" w:eastAsia="Malgun Gothic" w:hAnsiTheme="majorHAnsi"/>
          <w:b/>
          <w:sz w:val="20"/>
          <w:szCs w:val="20"/>
        </w:rPr>
        <w:t xml:space="preserve">  </w:t>
      </w:r>
      <w:r w:rsidR="00DA0785">
        <w:rPr>
          <w:rFonts w:asciiTheme="majorHAnsi" w:eastAsia="Malgun Gothic" w:hAnsiTheme="majorHAnsi"/>
          <w:b/>
          <w:sz w:val="20"/>
          <w:szCs w:val="20"/>
          <w:u w:val="double"/>
        </w:rPr>
        <w:t xml:space="preserve">11ª LEGISLATURA            </w:t>
      </w:r>
      <w:r w:rsidR="00D04C52">
        <w:rPr>
          <w:rFonts w:asciiTheme="majorHAnsi" w:eastAsia="Malgun Gothic" w:hAnsiTheme="majorHAnsi"/>
          <w:b/>
          <w:sz w:val="20"/>
          <w:szCs w:val="20"/>
          <w:u w:val="double"/>
        </w:rPr>
        <w:t>10ª REUNIÃO EXTRAORDINÁRIA</w:t>
      </w:r>
    </w:p>
    <w:p w14:paraId="7B14C483" w14:textId="77777777" w:rsidR="00D04C52" w:rsidRDefault="00D04C52" w:rsidP="00D04C52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2"/>
          <w:szCs w:val="22"/>
          <w:u w:val="double"/>
        </w:rPr>
      </w:pPr>
    </w:p>
    <w:p w14:paraId="2DADB961" w14:textId="69FF77ED" w:rsidR="00D04C52" w:rsidRDefault="00D04C52" w:rsidP="00D04C52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2"/>
          <w:szCs w:val="22"/>
        </w:rPr>
      </w:pPr>
      <w:r w:rsidRPr="00973D60">
        <w:rPr>
          <w:rFonts w:ascii="Verdana" w:eastAsia="Malgun Gothic" w:hAnsi="Verdana" w:cs="Arial"/>
          <w:b/>
          <w:sz w:val="22"/>
          <w:szCs w:val="22"/>
          <w:u w:val="double"/>
        </w:rPr>
        <w:t>ATA</w:t>
      </w:r>
      <w:r w:rsidRPr="00973D60">
        <w:rPr>
          <w:rFonts w:ascii="Verdana" w:eastAsia="Malgun Gothic" w:hAnsi="Verdana" w:cs="Arial"/>
          <w:b/>
          <w:sz w:val="22"/>
          <w:szCs w:val="22"/>
        </w:rPr>
        <w:t xml:space="preserve"> </w:t>
      </w:r>
      <w:r>
        <w:rPr>
          <w:rFonts w:ascii="Verdana" w:eastAsia="Malgun Gothic" w:hAnsi="Verdana" w:cs="Arial"/>
          <w:b/>
          <w:sz w:val="22"/>
          <w:szCs w:val="22"/>
        </w:rPr>
        <w:t>DA DÉCIMA</w:t>
      </w:r>
      <w:r w:rsidR="0088267F">
        <w:rPr>
          <w:rFonts w:ascii="Verdana" w:eastAsia="Malgun Gothic" w:hAnsi="Verdana" w:cs="Arial"/>
          <w:b/>
          <w:sz w:val="22"/>
          <w:szCs w:val="22"/>
        </w:rPr>
        <w:t xml:space="preserve"> </w:t>
      </w:r>
      <w:proofErr w:type="gramStart"/>
      <w:r w:rsidR="007D0CC3">
        <w:rPr>
          <w:rFonts w:ascii="Verdana" w:eastAsia="Malgun Gothic" w:hAnsi="Verdana" w:cs="Arial"/>
          <w:b/>
          <w:sz w:val="22"/>
          <w:szCs w:val="22"/>
        </w:rPr>
        <w:t>SEGUNDA</w:t>
      </w:r>
      <w:r w:rsidR="0088267F">
        <w:rPr>
          <w:rFonts w:ascii="Verdana" w:eastAsia="Malgun Gothic" w:hAnsi="Verdana" w:cs="Arial"/>
          <w:b/>
          <w:sz w:val="22"/>
          <w:szCs w:val="22"/>
        </w:rPr>
        <w:t xml:space="preserve"> </w:t>
      </w:r>
      <w:r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973D60">
        <w:rPr>
          <w:rFonts w:ascii="Verdana" w:eastAsia="Malgun Gothic" w:hAnsi="Verdana" w:cs="Arial"/>
          <w:b/>
          <w:sz w:val="22"/>
          <w:szCs w:val="22"/>
        </w:rPr>
        <w:t>REUNIÃO</w:t>
      </w:r>
      <w:proofErr w:type="gramEnd"/>
      <w:r w:rsidRPr="00973D60">
        <w:rPr>
          <w:rFonts w:ascii="Verdana" w:eastAsia="Malgun Gothic" w:hAnsi="Verdana" w:cs="Arial"/>
          <w:b/>
          <w:sz w:val="22"/>
          <w:szCs w:val="22"/>
        </w:rPr>
        <w:t xml:space="preserve"> EXTRAORDINÁRIA, DO </w:t>
      </w:r>
      <w:r>
        <w:rPr>
          <w:rFonts w:ascii="Verdana" w:eastAsia="Malgun Gothic" w:hAnsi="Verdana" w:cs="Arial"/>
          <w:b/>
          <w:sz w:val="22"/>
          <w:szCs w:val="22"/>
        </w:rPr>
        <w:t>SEGUNDO</w:t>
      </w:r>
      <w:r w:rsidRPr="00973D60">
        <w:rPr>
          <w:rFonts w:ascii="Verdana" w:eastAsia="Malgun Gothic" w:hAnsi="Verdana" w:cs="Arial"/>
          <w:b/>
          <w:sz w:val="22"/>
          <w:szCs w:val="22"/>
        </w:rPr>
        <w:t xml:space="preserve"> PER</w:t>
      </w:r>
      <w:r>
        <w:rPr>
          <w:rFonts w:ascii="Verdana" w:eastAsia="Malgun Gothic" w:hAnsi="Verdana" w:cs="Arial"/>
          <w:b/>
          <w:sz w:val="22"/>
          <w:szCs w:val="22"/>
        </w:rPr>
        <w:t>Í</w:t>
      </w:r>
      <w:r w:rsidRPr="00973D60">
        <w:rPr>
          <w:rFonts w:ascii="Verdana" w:eastAsia="Malgun Gothic" w:hAnsi="Verdana" w:cs="Arial"/>
          <w:b/>
          <w:sz w:val="22"/>
          <w:szCs w:val="22"/>
        </w:rPr>
        <w:t>ODO LEGISLATIVO, DA PRIMEIRA SESSÃO LEGISLATIVA, DA DÉCIMA PRIMEIRA LEGISLATURA, DA CÂMARA MUNICIPAL DE ROLIM DE MOURA, ESTADO DE RONDÔNIA.</w:t>
      </w:r>
    </w:p>
    <w:p w14:paraId="1E43E303" w14:textId="77777777" w:rsidR="00D04C52" w:rsidRPr="00973D60" w:rsidRDefault="00D04C52" w:rsidP="00D04C52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2"/>
          <w:szCs w:val="22"/>
        </w:rPr>
      </w:pPr>
    </w:p>
    <w:p w14:paraId="22AEAE58" w14:textId="66B432D7" w:rsidR="007D0CC3" w:rsidRPr="007D0CC3" w:rsidRDefault="00D04C52" w:rsidP="007D0CC3">
      <w:pPr>
        <w:jc w:val="both"/>
        <w:rPr>
          <w:rFonts w:ascii="Verdana" w:eastAsia="Malgun Gothic" w:hAnsi="Verdana" w:cs="Arial"/>
          <w:b/>
          <w:sz w:val="22"/>
          <w:szCs w:val="22"/>
        </w:rPr>
      </w:pPr>
      <w:r w:rsidRPr="0088267F">
        <w:rPr>
          <w:rFonts w:ascii="Verdana" w:eastAsia="Malgun Gothic" w:hAnsi="Verdana" w:cstheme="minorHAnsi"/>
          <w:sz w:val="22"/>
          <w:szCs w:val="22"/>
        </w:rPr>
        <w:t xml:space="preserve">Aos </w:t>
      </w:r>
      <w:r w:rsidR="0088267F">
        <w:rPr>
          <w:rFonts w:ascii="Verdana" w:eastAsia="Malgun Gothic" w:hAnsi="Verdana" w:cstheme="minorHAnsi"/>
          <w:b/>
          <w:sz w:val="22"/>
          <w:szCs w:val="22"/>
        </w:rPr>
        <w:t>D</w:t>
      </w:r>
      <w:r w:rsidR="007D0CC3">
        <w:rPr>
          <w:rFonts w:ascii="Verdana" w:eastAsia="Malgun Gothic" w:hAnsi="Verdana" w:cstheme="minorHAnsi"/>
          <w:b/>
          <w:sz w:val="22"/>
          <w:szCs w:val="22"/>
        </w:rPr>
        <w:t>EZENOVE</w:t>
      </w:r>
      <w:r w:rsidR="0088267F">
        <w:rPr>
          <w:rFonts w:ascii="Verdana" w:eastAsia="Malgun Gothic" w:hAnsi="Verdana" w:cstheme="minorHAnsi"/>
          <w:b/>
          <w:sz w:val="22"/>
          <w:szCs w:val="22"/>
        </w:rPr>
        <w:t xml:space="preserve"> DIAS</w:t>
      </w:r>
      <w:r w:rsidRPr="0088267F">
        <w:rPr>
          <w:rFonts w:ascii="Verdana" w:eastAsia="Malgun Gothic" w:hAnsi="Verdana" w:cstheme="minorHAnsi"/>
          <w:sz w:val="22"/>
          <w:szCs w:val="22"/>
        </w:rPr>
        <w:t>(</w:t>
      </w:r>
      <w:r w:rsidR="007D0CC3">
        <w:rPr>
          <w:rFonts w:ascii="Verdana" w:eastAsia="Malgun Gothic" w:hAnsi="Verdana" w:cstheme="minorHAnsi"/>
          <w:sz w:val="22"/>
          <w:szCs w:val="22"/>
        </w:rPr>
        <w:t>19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) dias do mês de </w:t>
      </w:r>
      <w:r w:rsidR="0088267F">
        <w:rPr>
          <w:rFonts w:ascii="Verdana" w:eastAsia="Malgun Gothic" w:hAnsi="Verdana" w:cstheme="minorHAnsi"/>
          <w:sz w:val="22"/>
          <w:szCs w:val="22"/>
        </w:rPr>
        <w:t>dezembro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 (1</w:t>
      </w:r>
      <w:r w:rsidR="0088267F">
        <w:rPr>
          <w:rFonts w:ascii="Verdana" w:eastAsia="Malgun Gothic" w:hAnsi="Verdana" w:cstheme="minorHAnsi"/>
          <w:sz w:val="22"/>
          <w:szCs w:val="22"/>
        </w:rPr>
        <w:t>2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) do ano de dois mil e vinte e cinco (2025), </w:t>
      </w:r>
      <w:r w:rsidRPr="0088267F">
        <w:rPr>
          <w:rFonts w:ascii="Verdana" w:eastAsia="Malgun Gothic" w:hAnsi="Verdana"/>
          <w:sz w:val="22"/>
          <w:szCs w:val="22"/>
        </w:rPr>
        <w:t xml:space="preserve">com início às </w:t>
      </w:r>
      <w:r w:rsidRPr="0088267F">
        <w:rPr>
          <w:rFonts w:ascii="Verdana" w:eastAsia="Malgun Gothic" w:hAnsi="Verdana" w:cstheme="minorHAnsi"/>
          <w:sz w:val="22"/>
          <w:szCs w:val="22"/>
        </w:rPr>
        <w:t>10h00min, no Plenário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 xml:space="preserve"> “</w:t>
      </w:r>
      <w:r w:rsidRPr="0088267F">
        <w:rPr>
          <w:rFonts w:ascii="Verdana" w:eastAsia="Malgun Gothic" w:hAnsi="Verdana" w:cstheme="minorHAnsi"/>
          <w:b/>
          <w:i/>
          <w:sz w:val="22"/>
          <w:szCs w:val="22"/>
        </w:rPr>
        <w:t>Luciano de Argolo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>”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, sede da Câmara Municipal de Rolim de Moura, Estado de Rondônia, sita a Avenida João Pessoa, 4463, Centro, sob a Presidência da Vereadora 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>ROSA JANETE LINS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, Secretariada pelo </w:t>
      </w:r>
      <w:r w:rsidRPr="0088267F">
        <w:rPr>
          <w:rFonts w:ascii="Verdana" w:eastAsia="Malgun Gothic" w:hAnsi="Verdana"/>
          <w:sz w:val="22"/>
          <w:szCs w:val="22"/>
        </w:rPr>
        <w:t xml:space="preserve">vereador </w:t>
      </w:r>
      <w:r w:rsidR="0088267F">
        <w:rPr>
          <w:rFonts w:ascii="Verdana" w:eastAsia="Malgun Gothic" w:hAnsi="Verdana"/>
          <w:b/>
          <w:sz w:val="22"/>
          <w:szCs w:val="22"/>
        </w:rPr>
        <w:t>THIAGO GONÇALVES DA LUZ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, e a presença dos Senhores vereadores: 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>APARECIDA FERREIRA DOS SANTOS; EDERSON ANDRADE DE ALBUQUERQUE; EDILSON DOS SANTOS; MARCO ANTONIO JOAQUIM SILVA</w:t>
      </w:r>
      <w:r w:rsidRPr="0088267F">
        <w:rPr>
          <w:rFonts w:ascii="Verdana" w:eastAsia="Malgun Gothic" w:hAnsi="Verdana"/>
          <w:b/>
          <w:sz w:val="22"/>
          <w:szCs w:val="22"/>
        </w:rPr>
        <w:t>.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 Após constatar a existência legal de 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>QUÓRUM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, agradecendo a proteção de 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>DEUS</w:t>
      </w:r>
      <w:r w:rsidRPr="0088267F">
        <w:rPr>
          <w:rFonts w:ascii="Verdana" w:eastAsia="Malgun Gothic" w:hAnsi="Verdana" w:cstheme="minorHAnsi"/>
          <w:sz w:val="22"/>
          <w:szCs w:val="22"/>
        </w:rPr>
        <w:t xml:space="preserve">, A Senhora Presidente declara aberta a </w:t>
      </w:r>
      <w:r w:rsidRPr="0088267F">
        <w:rPr>
          <w:rFonts w:ascii="Verdana" w:eastAsia="Malgun Gothic" w:hAnsi="Verdana" w:cstheme="minorHAnsi"/>
          <w:b/>
          <w:sz w:val="22"/>
          <w:szCs w:val="22"/>
        </w:rPr>
        <w:t xml:space="preserve">DÉCIMA SESSÃO EXTRAORDINÁRIA. </w:t>
      </w:r>
      <w:r w:rsidRPr="0088267F">
        <w:rPr>
          <w:rFonts w:ascii="Verdana" w:eastAsia="Malgun Gothic" w:hAnsi="Verdana" w:cs="Arial"/>
          <w:sz w:val="22"/>
          <w:szCs w:val="22"/>
        </w:rPr>
        <w:t xml:space="preserve">Dando prosseguimento aos trabalhos, iniciou-se a </w:t>
      </w:r>
      <w:r w:rsidRPr="0088267F">
        <w:rPr>
          <w:rFonts w:ascii="Verdana" w:eastAsia="Malgun Gothic" w:hAnsi="Verdana" w:cs="Arial"/>
          <w:b/>
          <w:sz w:val="22"/>
          <w:szCs w:val="22"/>
        </w:rPr>
        <w:t xml:space="preserve">ORDEM DO </w:t>
      </w:r>
      <w:proofErr w:type="gramStart"/>
      <w:r w:rsidRPr="0088267F">
        <w:rPr>
          <w:rFonts w:ascii="Verdana" w:eastAsia="Malgun Gothic" w:hAnsi="Verdana" w:cs="Arial"/>
          <w:b/>
          <w:sz w:val="22"/>
          <w:szCs w:val="22"/>
        </w:rPr>
        <w:t>DIA</w:t>
      </w:r>
      <w:r w:rsidR="007D0CC3">
        <w:rPr>
          <w:rFonts w:ascii="Verdana" w:eastAsia="Malgun Gothic" w:hAnsi="Verdana" w:cs="Arial"/>
          <w:b/>
          <w:sz w:val="22"/>
          <w:szCs w:val="22"/>
        </w:rPr>
        <w:t xml:space="preserve"> :</w:t>
      </w:r>
      <w:proofErr w:type="gramEnd"/>
      <w:r w:rsidR="007D0CC3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7D0CC3" w:rsidRPr="007D0CC3">
        <w:rPr>
          <w:rFonts w:ascii="Verdana" w:hAnsi="Verdana"/>
          <w:color w:val="000000"/>
          <w:sz w:val="22"/>
        </w:rPr>
        <w:t>Apreciação do</w:t>
      </w:r>
      <w:r w:rsidR="007D0CC3" w:rsidRPr="007D0CC3">
        <w:rPr>
          <w:rFonts w:ascii="Verdana" w:hAnsi="Verdana"/>
          <w:b/>
          <w:bCs/>
          <w:color w:val="000000"/>
          <w:sz w:val="22"/>
        </w:rPr>
        <w:t xml:space="preserve"> </w:t>
      </w:r>
      <w:r w:rsidR="007D0CC3" w:rsidRPr="007D0CC3">
        <w:rPr>
          <w:rFonts w:ascii="Verdana" w:hAnsi="Verdana"/>
          <w:bCs/>
          <w:color w:val="000000"/>
          <w:sz w:val="22"/>
        </w:rPr>
        <w:t xml:space="preserve">Projeto de Lei nº. </w:t>
      </w:r>
      <w:r w:rsidR="007D0CC3" w:rsidRPr="007D0CC3">
        <w:rPr>
          <w:rFonts w:ascii="Verdana" w:hAnsi="Verdana"/>
          <w:b/>
          <w:bCs/>
          <w:color w:val="000000"/>
          <w:sz w:val="22"/>
        </w:rPr>
        <w:t>218</w:t>
      </w:r>
      <w:r w:rsidR="007D0CC3" w:rsidRPr="007D0CC3">
        <w:rPr>
          <w:rFonts w:ascii="Verdana" w:hAnsi="Verdana"/>
          <w:bCs/>
          <w:color w:val="000000"/>
          <w:sz w:val="22"/>
        </w:rPr>
        <w:t xml:space="preserve">/2025 - (Mens. 217 PL Executivo 198) - Poder </w:t>
      </w:r>
      <w:r w:rsidR="007D0CC3" w:rsidRPr="007D0CC3">
        <w:rPr>
          <w:rFonts w:ascii="Verdana" w:hAnsi="Verdana"/>
          <w:b/>
          <w:bCs/>
          <w:color w:val="000000"/>
          <w:sz w:val="22"/>
        </w:rPr>
        <w:t>EXECUTIVO MUNICIPAL</w:t>
      </w:r>
      <w:r w:rsidR="007D0CC3" w:rsidRPr="007D0CC3">
        <w:rPr>
          <w:rFonts w:ascii="Verdana" w:hAnsi="Verdana"/>
          <w:bCs/>
          <w:i/>
          <w:iCs/>
          <w:color w:val="000000"/>
          <w:sz w:val="22"/>
        </w:rPr>
        <w:t xml:space="preserve">, </w:t>
      </w:r>
      <w:r w:rsidR="007D0CC3" w:rsidRPr="007D0CC3">
        <w:rPr>
          <w:rFonts w:ascii="Verdana" w:hAnsi="Verdana"/>
          <w:bCs/>
          <w:iCs/>
          <w:color w:val="000000"/>
          <w:sz w:val="22"/>
        </w:rPr>
        <w:t>que dispõe sobre:</w:t>
      </w:r>
      <w:r w:rsidR="007D0CC3" w:rsidRPr="007D0CC3">
        <w:rPr>
          <w:rFonts w:ascii="Verdana" w:hAnsi="Verdana"/>
          <w:b/>
          <w:bCs/>
          <w:iCs/>
          <w:color w:val="000000"/>
          <w:sz w:val="22"/>
        </w:rPr>
        <w:t xml:space="preserve"> </w:t>
      </w:r>
      <w:r w:rsidR="007D0CC3" w:rsidRPr="007D0CC3">
        <w:rPr>
          <w:rFonts w:ascii="Verdana" w:hAnsi="Verdana"/>
          <w:bCs/>
          <w:color w:val="000000"/>
          <w:sz w:val="22"/>
        </w:rPr>
        <w:t xml:space="preserve"> </w:t>
      </w:r>
      <w:r w:rsidR="007D0CC3" w:rsidRPr="007D0CC3">
        <w:rPr>
          <w:rFonts w:ascii="Verdana" w:hAnsi="Verdana"/>
          <w:b/>
          <w:bCs/>
          <w:color w:val="000000"/>
          <w:sz w:val="22"/>
        </w:rPr>
        <w:t>Autoriza o Município a celebrar Convênio com o Estado de Rondônia por intermédio da Secretaria de Estado de Justiça -SEJUS, e dá outras providências.</w:t>
      </w:r>
      <w:r w:rsidR="007D0CC3">
        <w:rPr>
          <w:rFonts w:ascii="Verdana" w:hAnsi="Verdana"/>
          <w:b/>
          <w:bCs/>
          <w:color w:val="000000"/>
          <w:sz w:val="22"/>
        </w:rPr>
        <w:t xml:space="preserve"> Matéria distribuída ao relator Ederson Andrade de Albuquerque, aguardando resposta de informações realizadas ao Poder Executivo.</w:t>
      </w:r>
    </w:p>
    <w:p w14:paraId="48D34B16" w14:textId="22632450" w:rsidR="00D04C52" w:rsidRDefault="00D04C52" w:rsidP="007D0CC3">
      <w:pPr>
        <w:ind w:left="360"/>
        <w:jc w:val="both"/>
        <w:rPr>
          <w:rFonts w:ascii="Verdana" w:hAnsi="Verdana" w:cs="Segoe UI"/>
          <w:sz w:val="22"/>
          <w:szCs w:val="22"/>
        </w:rPr>
      </w:pPr>
    </w:p>
    <w:p w14:paraId="6CF46654" w14:textId="77777777" w:rsidR="00D04C52" w:rsidRPr="0004218C" w:rsidRDefault="00D04C52" w:rsidP="00D04C52">
      <w:pPr>
        <w:spacing w:before="240" w:line="276" w:lineRule="auto"/>
        <w:ind w:firstLine="851"/>
        <w:jc w:val="both"/>
        <w:rPr>
          <w:rFonts w:ascii="Verdana" w:hAnsi="Verdana" w:cs="Segoe UI"/>
          <w:color w:val="212529"/>
          <w:sz w:val="22"/>
          <w:szCs w:val="22"/>
        </w:rPr>
      </w:pPr>
    </w:p>
    <w:p w14:paraId="77068E76" w14:textId="073F4A75" w:rsidR="00D04C52" w:rsidRDefault="00D04C52" w:rsidP="00D04C52">
      <w:pPr>
        <w:spacing w:line="360" w:lineRule="auto"/>
        <w:ind w:firstLine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6B5A0F">
        <w:rPr>
          <w:rFonts w:ascii="Verdana" w:hAnsi="Verdana"/>
          <w:bCs/>
          <w:color w:val="000000"/>
          <w:sz w:val="22"/>
          <w:szCs w:val="22"/>
        </w:rPr>
        <w:t>Sala das Comissões Permanentes,</w:t>
      </w:r>
      <w:r w:rsidR="002579B2">
        <w:rPr>
          <w:rFonts w:ascii="Verdana" w:hAnsi="Verdana"/>
          <w:b/>
          <w:bCs/>
          <w:sz w:val="22"/>
          <w:szCs w:val="22"/>
        </w:rPr>
        <w:t xml:space="preserve"> </w:t>
      </w:r>
      <w:r w:rsidR="007D0CC3">
        <w:rPr>
          <w:rFonts w:ascii="Verdana" w:hAnsi="Verdana"/>
          <w:b/>
          <w:bCs/>
          <w:sz w:val="22"/>
          <w:szCs w:val="22"/>
        </w:rPr>
        <w:t>19</w:t>
      </w:r>
      <w:r w:rsidR="002579B2">
        <w:rPr>
          <w:rFonts w:ascii="Verdana" w:hAnsi="Verdana"/>
          <w:b/>
          <w:bCs/>
          <w:sz w:val="22"/>
          <w:szCs w:val="22"/>
        </w:rPr>
        <w:t xml:space="preserve"> de dezembro de 2025</w:t>
      </w:r>
      <w:r w:rsidRPr="006B5A0F">
        <w:rPr>
          <w:rFonts w:ascii="Verdana" w:hAnsi="Verdana"/>
          <w:bCs/>
          <w:color w:val="000000"/>
          <w:sz w:val="22"/>
          <w:szCs w:val="22"/>
        </w:rPr>
        <w:t>.</w:t>
      </w:r>
    </w:p>
    <w:p w14:paraId="51943F13" w14:textId="77777777" w:rsidR="00D04C52" w:rsidRDefault="00D04C52" w:rsidP="00D04C52">
      <w:pPr>
        <w:spacing w:line="360" w:lineRule="auto"/>
        <w:ind w:firstLine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7CAD942D" w14:textId="3F449FA2" w:rsidR="00D04C52" w:rsidRPr="00DA0785" w:rsidRDefault="00D04C52" w:rsidP="00D04C52">
      <w:pPr>
        <w:spacing w:before="240" w:line="276" w:lineRule="auto"/>
        <w:ind w:firstLine="851"/>
        <w:jc w:val="both"/>
        <w:rPr>
          <w:sz w:val="28"/>
          <w:szCs w:val="28"/>
        </w:rPr>
      </w:pPr>
    </w:p>
    <w:p w14:paraId="2A1A8FAA" w14:textId="77777777" w:rsidR="00D04C52" w:rsidRPr="00DA0785" w:rsidRDefault="00D04C52" w:rsidP="00D04C52">
      <w:pPr>
        <w:ind w:firstLine="851"/>
        <w:rPr>
          <w:sz w:val="28"/>
          <w:szCs w:val="28"/>
        </w:rPr>
      </w:pPr>
    </w:p>
    <w:p w14:paraId="0A21DA36" w14:textId="77777777" w:rsidR="009E049A" w:rsidRPr="00493BDE" w:rsidRDefault="009E049A" w:rsidP="00D04C52">
      <w:pPr>
        <w:ind w:firstLine="851"/>
        <w:jc w:val="center"/>
        <w:rPr>
          <w:rFonts w:asciiTheme="majorHAnsi" w:eastAsia="Malgun Gothic" w:hAnsiTheme="majorHAnsi"/>
          <w:b/>
          <w:sz w:val="20"/>
          <w:szCs w:val="20"/>
          <w:u w:val="double"/>
        </w:rPr>
      </w:pPr>
    </w:p>
    <w:sectPr w:rsidR="009E049A" w:rsidRPr="00493BDE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CC5A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80851"/>
    <w:multiLevelType w:val="hybridMultilevel"/>
    <w:tmpl w:val="ABBCB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96F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50646"/>
    <w:multiLevelType w:val="hybridMultilevel"/>
    <w:tmpl w:val="C050608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66A42D0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945197">
    <w:abstractNumId w:val="0"/>
  </w:num>
  <w:num w:numId="2" w16cid:durableId="969358606">
    <w:abstractNumId w:val="1"/>
  </w:num>
  <w:num w:numId="3" w16cid:durableId="1821770134">
    <w:abstractNumId w:val="4"/>
  </w:num>
  <w:num w:numId="4" w16cid:durableId="1891647543">
    <w:abstractNumId w:val="2"/>
  </w:num>
  <w:num w:numId="5" w16cid:durableId="603420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9A"/>
    <w:rsid w:val="00047B3A"/>
    <w:rsid w:val="000A1566"/>
    <w:rsid w:val="000C6D9A"/>
    <w:rsid w:val="00106091"/>
    <w:rsid w:val="0013179E"/>
    <w:rsid w:val="00143B2F"/>
    <w:rsid w:val="001B7CB9"/>
    <w:rsid w:val="001D60C6"/>
    <w:rsid w:val="001F0C17"/>
    <w:rsid w:val="00227658"/>
    <w:rsid w:val="0025709E"/>
    <w:rsid w:val="002579B2"/>
    <w:rsid w:val="002716CD"/>
    <w:rsid w:val="002927D6"/>
    <w:rsid w:val="002E050E"/>
    <w:rsid w:val="0033739D"/>
    <w:rsid w:val="0036653B"/>
    <w:rsid w:val="00393A53"/>
    <w:rsid w:val="003B4931"/>
    <w:rsid w:val="003F3773"/>
    <w:rsid w:val="004401D3"/>
    <w:rsid w:val="00473269"/>
    <w:rsid w:val="004B3C53"/>
    <w:rsid w:val="004F37CB"/>
    <w:rsid w:val="00500C27"/>
    <w:rsid w:val="00536949"/>
    <w:rsid w:val="00544BE4"/>
    <w:rsid w:val="00545BF6"/>
    <w:rsid w:val="00551989"/>
    <w:rsid w:val="00583E3B"/>
    <w:rsid w:val="005A1257"/>
    <w:rsid w:val="005B7755"/>
    <w:rsid w:val="005D174E"/>
    <w:rsid w:val="005D3F0F"/>
    <w:rsid w:val="00612A25"/>
    <w:rsid w:val="00615462"/>
    <w:rsid w:val="0063318A"/>
    <w:rsid w:val="00636429"/>
    <w:rsid w:val="006B72B9"/>
    <w:rsid w:val="006E26C3"/>
    <w:rsid w:val="006E6E22"/>
    <w:rsid w:val="007D0CC3"/>
    <w:rsid w:val="007E5A11"/>
    <w:rsid w:val="007E68EB"/>
    <w:rsid w:val="00811BEF"/>
    <w:rsid w:val="008457A2"/>
    <w:rsid w:val="00861E4B"/>
    <w:rsid w:val="0088267F"/>
    <w:rsid w:val="008C065B"/>
    <w:rsid w:val="008C2585"/>
    <w:rsid w:val="008D4DD7"/>
    <w:rsid w:val="008D6C71"/>
    <w:rsid w:val="008E7DB4"/>
    <w:rsid w:val="008F5BFB"/>
    <w:rsid w:val="00905EAE"/>
    <w:rsid w:val="00923621"/>
    <w:rsid w:val="00942B5A"/>
    <w:rsid w:val="00951523"/>
    <w:rsid w:val="009712C0"/>
    <w:rsid w:val="00972245"/>
    <w:rsid w:val="00973D60"/>
    <w:rsid w:val="009764B6"/>
    <w:rsid w:val="0099745B"/>
    <w:rsid w:val="009B22AE"/>
    <w:rsid w:val="009E049A"/>
    <w:rsid w:val="009F2CB8"/>
    <w:rsid w:val="00A006C0"/>
    <w:rsid w:val="00A06113"/>
    <w:rsid w:val="00A61917"/>
    <w:rsid w:val="00B33F52"/>
    <w:rsid w:val="00B5681E"/>
    <w:rsid w:val="00B80FDF"/>
    <w:rsid w:val="00B97E2D"/>
    <w:rsid w:val="00C55903"/>
    <w:rsid w:val="00C75908"/>
    <w:rsid w:val="00D04C52"/>
    <w:rsid w:val="00D17DC8"/>
    <w:rsid w:val="00D37CB9"/>
    <w:rsid w:val="00D86A25"/>
    <w:rsid w:val="00DA0785"/>
    <w:rsid w:val="00DB0E2F"/>
    <w:rsid w:val="00DC2B0A"/>
    <w:rsid w:val="00DC7356"/>
    <w:rsid w:val="00DD324A"/>
    <w:rsid w:val="00DF5C93"/>
    <w:rsid w:val="00E6110E"/>
    <w:rsid w:val="00E76B72"/>
    <w:rsid w:val="00E93AB7"/>
    <w:rsid w:val="00ED66E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318F"/>
  <w15:docId w15:val="{687FE606-E21A-4691-8C86-FBDB97E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049A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6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1D60C6"/>
    <w:pPr>
      <w:widowControl w:val="0"/>
      <w:autoSpaceDE w:val="0"/>
      <w:autoSpaceDN w:val="0"/>
      <w:ind w:left="3262" w:right="3"/>
      <w:outlineLvl w:val="2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1D60C6"/>
    <w:pPr>
      <w:widowControl w:val="0"/>
      <w:autoSpaceDE w:val="0"/>
      <w:autoSpaceDN w:val="0"/>
      <w:ind w:left="1702"/>
      <w:jc w:val="both"/>
      <w:outlineLvl w:val="3"/>
    </w:pPr>
    <w:rPr>
      <w:rFonts w:ascii="Verdana" w:eastAsia="Verdana" w:hAnsi="Verdana" w:cs="Verdana"/>
      <w:b/>
      <w:bCs/>
      <w:sz w:val="21"/>
      <w:szCs w:val="21"/>
      <w:lang w:val="pt-PT"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9E049A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1D60C6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049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6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60C6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1D60C6"/>
    <w:rPr>
      <w:rFonts w:ascii="Verdana" w:eastAsia="Verdana" w:hAnsi="Verdana" w:cs="Verdana"/>
      <w:b/>
      <w:bCs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9E049A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1D60C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9E049A"/>
    <w:pPr>
      <w:spacing w:before="100" w:beforeAutospacing="1" w:after="100" w:afterAutospacing="1"/>
    </w:pPr>
  </w:style>
  <w:style w:type="paragraph" w:styleId="Commarcadores">
    <w:name w:val="List Bullet"/>
    <w:basedOn w:val="Normal"/>
    <w:uiPriority w:val="99"/>
    <w:unhideWhenUsed/>
    <w:rsid w:val="008D6C71"/>
    <w:pPr>
      <w:numPr>
        <w:numId w:val="1"/>
      </w:numPr>
      <w:contextualSpacing/>
    </w:pPr>
  </w:style>
  <w:style w:type="character" w:customStyle="1" w:styleId="fontstyle01">
    <w:name w:val="fontstyle01"/>
    <w:basedOn w:val="Fontepargpadro"/>
    <w:rsid w:val="008457A2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1D60C6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D60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D60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60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D60C6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D60C6"/>
    <w:rPr>
      <w:rFonts w:ascii="Times New Roman" w:eastAsia="DejaVu Sans" w:hAnsi="Times New Roman" w:cs="Times New Roman"/>
      <w:kern w:val="2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60C6"/>
    <w:pPr>
      <w:widowControl w:val="0"/>
      <w:suppressAutoHyphens/>
    </w:pPr>
    <w:rPr>
      <w:rFonts w:eastAsia="DejaVu Sans"/>
      <w:kern w:val="2"/>
      <w:sz w:val="20"/>
      <w:szCs w:val="20"/>
    </w:rPr>
  </w:style>
  <w:style w:type="paragraph" w:customStyle="1" w:styleId="Recuodecorpodetexto31">
    <w:name w:val="Recuo de corpo de texto 31"/>
    <w:basedOn w:val="Normal"/>
    <w:rsid w:val="001D60C6"/>
    <w:pPr>
      <w:widowControl w:val="0"/>
      <w:suppressAutoHyphens/>
      <w:ind w:left="2520"/>
      <w:jc w:val="both"/>
    </w:pPr>
    <w:rPr>
      <w:rFonts w:eastAsia="DejaVu Sans"/>
      <w:kern w:val="2"/>
    </w:rPr>
  </w:style>
  <w:style w:type="paragraph" w:customStyle="1" w:styleId="Recuodecorpodetexto21">
    <w:name w:val="Recuo de corpo de texto 21"/>
    <w:basedOn w:val="Normal"/>
    <w:rsid w:val="001D60C6"/>
    <w:pPr>
      <w:widowControl w:val="0"/>
      <w:suppressAutoHyphens/>
      <w:ind w:firstLine="2520"/>
      <w:jc w:val="both"/>
    </w:pPr>
    <w:rPr>
      <w:rFonts w:eastAsia="DejaVu Sans"/>
      <w:kern w:val="2"/>
    </w:rPr>
  </w:style>
  <w:style w:type="paragraph" w:styleId="PargrafodaLista">
    <w:name w:val="List Paragraph"/>
    <w:basedOn w:val="Normal"/>
    <w:uiPriority w:val="34"/>
    <w:qFormat/>
    <w:rsid w:val="001D60C6"/>
    <w:pPr>
      <w:spacing w:line="360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D60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1D60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D60C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1D60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0C6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0C6"/>
    <w:rPr>
      <w:rFonts w:ascii="Tahoma" w:hAnsi="Tahoma" w:cs="Tahoma"/>
      <w:sz w:val="16"/>
      <w:szCs w:val="16"/>
    </w:rPr>
  </w:style>
  <w:style w:type="paragraph" w:customStyle="1" w:styleId="par1">
    <w:name w:val="par 1"/>
    <w:basedOn w:val="Normal"/>
    <w:rsid w:val="001D60C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informaocorpopargrafo">
    <w:name w:val="informaocorpopargrafo"/>
    <w:basedOn w:val="Normal"/>
    <w:rsid w:val="001D60C6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1D60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D60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Standard">
    <w:name w:val="Standard"/>
    <w:rsid w:val="001D60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character" w:styleId="nfase">
    <w:name w:val="Emphasis"/>
    <w:basedOn w:val="Fontepargpadro"/>
    <w:qFormat/>
    <w:rsid w:val="001D60C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D6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6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D60C6"/>
    <w:pPr>
      <w:widowControl w:val="0"/>
      <w:autoSpaceDE w:val="0"/>
      <w:autoSpaceDN w:val="0"/>
      <w:spacing w:before="55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2</cp:revision>
  <cp:lastPrinted>2025-05-08T13:18:00Z</cp:lastPrinted>
  <dcterms:created xsi:type="dcterms:W3CDTF">2025-12-19T16:22:00Z</dcterms:created>
  <dcterms:modified xsi:type="dcterms:W3CDTF">2025-12-19T16:22:00Z</dcterms:modified>
</cp:coreProperties>
</file>