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131658"/>
    <w:p w14:paraId="3ABEBDF6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131658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131658">
      <w:pPr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131658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131658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5999ACCB" w14:textId="6DF0C03F" w:rsidR="00131658" w:rsidRPr="00005997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 w:rsidRPr="00005997"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7C07DF">
        <w:rPr>
          <w:rFonts w:ascii="Verdana" w:hAnsi="Verdana"/>
          <w:b/>
          <w:bCs/>
          <w:sz w:val="28"/>
          <w:szCs w:val="28"/>
          <w:u w:val="double"/>
        </w:rPr>
        <w:t>Í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BD19B4">
        <w:rPr>
          <w:rFonts w:ascii="Verdana" w:hAnsi="Verdana"/>
          <w:b/>
          <w:bCs/>
          <w:sz w:val="28"/>
          <w:szCs w:val="28"/>
          <w:u w:val="double"/>
        </w:rPr>
        <w:t xml:space="preserve"> DE 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2025</w:t>
      </w:r>
    </w:p>
    <w:p w14:paraId="07057172" w14:textId="7AA3ABC8" w:rsidR="00131658" w:rsidRPr="007C07DF" w:rsidRDefault="00743677" w:rsidP="00131658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  <w:r>
        <w:rPr>
          <w:rFonts w:ascii="Verdana" w:hAnsi="Verdana"/>
          <w:b/>
          <w:bCs/>
          <w:sz w:val="22"/>
          <w:szCs w:val="22"/>
          <w:u w:val="double"/>
        </w:rPr>
        <w:t>QUADRAGÉZIMA</w:t>
      </w:r>
      <w:r w:rsidR="00773B69">
        <w:rPr>
          <w:rFonts w:ascii="Verdana" w:hAnsi="Verdana"/>
          <w:b/>
          <w:bCs/>
          <w:sz w:val="22"/>
          <w:szCs w:val="22"/>
          <w:u w:val="double"/>
        </w:rPr>
        <w:t xml:space="preserve"> PRIMEIRA</w:t>
      </w:r>
      <w:r w:rsidR="00131658" w:rsidRPr="007C07DF">
        <w:rPr>
          <w:rFonts w:ascii="Arial" w:eastAsia="Malgun Gothic" w:hAnsi="Arial" w:cs="Arial"/>
          <w:b/>
          <w:bCs/>
        </w:rPr>
        <w:t xml:space="preserve"> </w:t>
      </w:r>
      <w:r w:rsidR="00131658" w:rsidRPr="007C07DF">
        <w:rPr>
          <w:rFonts w:ascii="Arial" w:eastAsia="Malgun Gothic" w:hAnsi="Arial" w:cs="Arial"/>
          <w:bCs/>
        </w:rPr>
        <w:t>Reunião Ordinária do Segundo Período Legislativo da Primeira Sessão Legislativa da Décima Primeira Legislatura da</w:t>
      </w:r>
      <w:r w:rsidR="00131658" w:rsidRPr="007C07DF">
        <w:rPr>
          <w:rFonts w:ascii="Arial" w:eastAsia="Malgun Gothic" w:hAnsi="Arial" w:cs="Arial"/>
          <w:b/>
          <w:bCs/>
          <w:color w:val="000000"/>
        </w:rPr>
        <w:t xml:space="preserve"> Comissão Permanente de Orçamento, Finanças, Controle Externo, Obras, Serviços Públicos e Infraestrutura</w:t>
      </w:r>
      <w:r w:rsidR="00131658" w:rsidRPr="007C07DF">
        <w:rPr>
          <w:rFonts w:ascii="Arial" w:eastAsia="Malgun Gothic" w:hAnsi="Arial" w:cs="Arial"/>
          <w:bCs/>
        </w:rPr>
        <w:t xml:space="preserve">, da </w:t>
      </w:r>
      <w:r w:rsidR="00131658" w:rsidRPr="007C07DF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 w:rsidR="00773B69">
        <w:rPr>
          <w:rFonts w:ascii="Arial" w:eastAsia="Malgun Gothic" w:hAnsi="Arial" w:cs="Arial"/>
          <w:b/>
          <w:bCs/>
          <w:color w:val="000000"/>
        </w:rPr>
        <w:t>01</w:t>
      </w:r>
      <w:r w:rsidR="00131658" w:rsidRPr="007C07DF">
        <w:rPr>
          <w:rFonts w:ascii="Arial" w:eastAsia="Malgun Gothic" w:hAnsi="Arial" w:cs="Arial"/>
          <w:b/>
          <w:bCs/>
          <w:color w:val="000000"/>
        </w:rPr>
        <w:t xml:space="preserve"> de </w:t>
      </w:r>
      <w:r w:rsidR="00773B69">
        <w:rPr>
          <w:rFonts w:ascii="Arial" w:eastAsia="Malgun Gothic" w:hAnsi="Arial" w:cs="Arial"/>
          <w:b/>
          <w:bCs/>
          <w:color w:val="000000"/>
        </w:rPr>
        <w:t>dezembro</w:t>
      </w:r>
      <w:r w:rsidR="00131658" w:rsidRPr="007C07DF">
        <w:rPr>
          <w:rFonts w:ascii="Arial" w:eastAsia="Malgun Gothic" w:hAnsi="Arial" w:cs="Arial"/>
          <w:b/>
          <w:bCs/>
          <w:color w:val="000000"/>
        </w:rPr>
        <w:t xml:space="preserve"> </w:t>
      </w:r>
      <w:r w:rsidR="00131658" w:rsidRPr="007C07DF">
        <w:rPr>
          <w:rFonts w:ascii="Arial" w:eastAsia="Malgun Gothic" w:hAnsi="Arial" w:cs="Arial"/>
          <w:bCs/>
          <w:color w:val="000000"/>
        </w:rPr>
        <w:t xml:space="preserve">de 2025, </w:t>
      </w:r>
      <w:r w:rsidR="008765DC" w:rsidRPr="007C07DF">
        <w:rPr>
          <w:rFonts w:ascii="Arial" w:eastAsia="Malgun Gothic" w:hAnsi="Arial" w:cs="Arial"/>
          <w:bCs/>
          <w:color w:val="000000"/>
        </w:rPr>
        <w:t>à</w:t>
      </w:r>
      <w:r w:rsidR="00131658" w:rsidRPr="007C07DF">
        <w:rPr>
          <w:rFonts w:ascii="Arial" w:eastAsia="Malgun Gothic" w:hAnsi="Arial" w:cs="Arial"/>
          <w:bCs/>
          <w:color w:val="000000"/>
        </w:rPr>
        <w:t>s 09h00min.</w:t>
      </w:r>
    </w:p>
    <w:p w14:paraId="76DDD0CB" w14:textId="77777777" w:rsidR="00131658" w:rsidRPr="007C07DF" w:rsidRDefault="00131658" w:rsidP="00131658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</w:p>
    <w:p w14:paraId="369FE64C" w14:textId="77777777" w:rsidR="00131658" w:rsidRPr="007C07DF" w:rsidRDefault="00131658" w:rsidP="00131658">
      <w:pPr>
        <w:jc w:val="both"/>
        <w:rPr>
          <w:rFonts w:ascii="Arial" w:eastAsia="Malgun Gothic" w:hAnsi="Arial" w:cs="Arial"/>
          <w:bCs/>
        </w:rPr>
      </w:pPr>
    </w:p>
    <w:p w14:paraId="2F52B07A" w14:textId="77777777" w:rsidR="00131658" w:rsidRPr="007C07DF" w:rsidRDefault="00131658" w:rsidP="00131658">
      <w:pPr>
        <w:jc w:val="center"/>
        <w:rPr>
          <w:rFonts w:ascii="Arial" w:eastAsia="Malgun Gothic" w:hAnsi="Arial" w:cs="Arial"/>
          <w:b/>
          <w:bCs/>
          <w:u w:val="double"/>
        </w:rPr>
      </w:pPr>
      <w:r w:rsidRPr="007C07DF">
        <w:rPr>
          <w:rFonts w:ascii="Arial" w:eastAsia="Malgun Gothic" w:hAnsi="Arial" w:cs="Arial"/>
          <w:b/>
          <w:bCs/>
          <w:u w:val="double"/>
        </w:rPr>
        <w:t>ORDEM DO DIA</w:t>
      </w:r>
    </w:p>
    <w:p w14:paraId="1248FB02" w14:textId="77777777" w:rsidR="00131658" w:rsidRPr="007C07DF" w:rsidRDefault="00131658" w:rsidP="00131658">
      <w:pPr>
        <w:jc w:val="both"/>
        <w:rPr>
          <w:rFonts w:ascii="Arial" w:hAnsi="Arial" w:cs="Arial"/>
        </w:rPr>
      </w:pPr>
    </w:p>
    <w:p w14:paraId="14D24888" w14:textId="77777777" w:rsidR="00131658" w:rsidRPr="00743677" w:rsidRDefault="00131658" w:rsidP="00131658">
      <w:pPr>
        <w:jc w:val="both"/>
        <w:rPr>
          <w:rFonts w:ascii="Arial" w:hAnsi="Arial" w:cs="Arial"/>
          <w:b/>
        </w:rPr>
      </w:pPr>
    </w:p>
    <w:p w14:paraId="623543D9" w14:textId="7BBB7FE9" w:rsidR="00131658" w:rsidRDefault="00131658" w:rsidP="006E0B84">
      <w:pPr>
        <w:ind w:left="-142" w:firstLine="709"/>
        <w:jc w:val="both"/>
        <w:rPr>
          <w:rFonts w:ascii="Arial" w:hAnsi="Arial" w:cs="Arial"/>
        </w:rPr>
      </w:pPr>
      <w:r w:rsidRPr="00743677">
        <w:rPr>
          <w:rFonts w:ascii="Arial" w:hAnsi="Arial" w:cs="Arial"/>
          <w:b/>
        </w:rPr>
        <w:t>I –</w:t>
      </w:r>
      <w:r w:rsidRPr="006601AF">
        <w:rPr>
          <w:rFonts w:ascii="Arial" w:hAnsi="Arial" w:cs="Arial"/>
        </w:rPr>
        <w:t xml:space="preserve"> Apreciação da Ata da Reunião anterior.</w:t>
      </w:r>
    </w:p>
    <w:p w14:paraId="2D614046" w14:textId="77777777" w:rsidR="00743677" w:rsidRDefault="00743677" w:rsidP="00743677">
      <w:pPr>
        <w:ind w:firstLine="851"/>
        <w:jc w:val="both"/>
        <w:rPr>
          <w:rFonts w:ascii="Arial" w:hAnsi="Arial" w:cs="Arial"/>
        </w:rPr>
      </w:pPr>
    </w:p>
    <w:p w14:paraId="50B54170" w14:textId="56A582ED" w:rsidR="00D90B2D" w:rsidRDefault="00743677" w:rsidP="00D90B2D">
      <w:pPr>
        <w:jc w:val="both"/>
        <w:rPr>
          <w:rFonts w:ascii="Arial" w:hAnsi="Arial" w:cs="Arial"/>
        </w:rPr>
      </w:pPr>
      <w:r w:rsidRPr="00743677">
        <w:rPr>
          <w:rFonts w:ascii="Arial" w:hAnsi="Arial" w:cs="Arial"/>
          <w:b/>
          <w:bCs/>
        </w:rPr>
        <w:t xml:space="preserve">         </w:t>
      </w:r>
      <w:r w:rsidR="009D4935">
        <w:rPr>
          <w:rFonts w:ascii="Arial" w:hAnsi="Arial" w:cs="Arial"/>
          <w:b/>
          <w:bCs/>
        </w:rPr>
        <w:t xml:space="preserve">II - </w:t>
      </w:r>
      <w:r w:rsidR="00D90B2D" w:rsidRPr="00071160">
        <w:rPr>
          <w:rFonts w:ascii="Verdana" w:hAnsi="Verdana" w:cs="Segoe UI"/>
          <w:sz w:val="22"/>
          <w:szCs w:val="22"/>
        </w:rPr>
        <w:t>Projeto de Lei</w:t>
      </w:r>
      <w:r w:rsidR="00D90B2D">
        <w:rPr>
          <w:rFonts w:ascii="Verdana" w:hAnsi="Verdana" w:cs="Segoe UI"/>
          <w:sz w:val="22"/>
          <w:szCs w:val="22"/>
        </w:rPr>
        <w:t xml:space="preserve"> Complementar</w:t>
      </w:r>
      <w:r w:rsidR="00D90B2D" w:rsidRPr="00071160">
        <w:rPr>
          <w:rFonts w:ascii="Verdana" w:hAnsi="Verdana" w:cs="Segoe UI"/>
          <w:sz w:val="22"/>
          <w:szCs w:val="22"/>
        </w:rPr>
        <w:t xml:space="preserve"> nº</w:t>
      </w:r>
      <w:r w:rsidR="00D90B2D">
        <w:rPr>
          <w:rFonts w:ascii="Verdana" w:hAnsi="Verdana" w:cs="Segoe UI"/>
          <w:sz w:val="22"/>
          <w:szCs w:val="22"/>
        </w:rPr>
        <w:t xml:space="preserve">. </w:t>
      </w:r>
      <w:r w:rsidR="00D90B2D" w:rsidRPr="009D4935">
        <w:rPr>
          <w:rFonts w:ascii="Verdana" w:hAnsi="Verdana" w:cs="Segoe UI"/>
          <w:b/>
          <w:sz w:val="22"/>
          <w:szCs w:val="22"/>
        </w:rPr>
        <w:t>014/2025</w:t>
      </w:r>
      <w:r w:rsidR="00D90B2D">
        <w:rPr>
          <w:rFonts w:ascii="Verdana" w:hAnsi="Verdana" w:cs="Segoe UI"/>
          <w:sz w:val="22"/>
          <w:szCs w:val="22"/>
        </w:rPr>
        <w:t xml:space="preserve"> </w:t>
      </w:r>
      <w:r w:rsidR="00156247">
        <w:rPr>
          <w:rFonts w:ascii="Verdana" w:hAnsi="Verdana" w:cs="Segoe UI"/>
          <w:sz w:val="22"/>
          <w:szCs w:val="22"/>
        </w:rPr>
        <w:t>- (</w:t>
      </w:r>
      <w:r w:rsidR="00D90B2D">
        <w:rPr>
          <w:rFonts w:ascii="Verdana" w:hAnsi="Verdana" w:cs="Segoe UI"/>
          <w:sz w:val="22"/>
          <w:szCs w:val="22"/>
        </w:rPr>
        <w:t>Mens. 123</w:t>
      </w:r>
      <w:r w:rsidR="00D90B2D" w:rsidRPr="00071160">
        <w:rPr>
          <w:rFonts w:ascii="Verdana" w:hAnsi="Verdana" w:cs="Segoe UI"/>
          <w:sz w:val="22"/>
          <w:szCs w:val="22"/>
        </w:rPr>
        <w:t xml:space="preserve"> PL</w:t>
      </w:r>
      <w:r w:rsidR="00D90B2D">
        <w:rPr>
          <w:rFonts w:ascii="Verdana" w:hAnsi="Verdana" w:cs="Segoe UI"/>
          <w:sz w:val="22"/>
          <w:szCs w:val="22"/>
        </w:rPr>
        <w:t>C</w:t>
      </w:r>
      <w:r w:rsidR="00D90B2D" w:rsidRPr="00071160">
        <w:rPr>
          <w:rFonts w:ascii="Verdana" w:hAnsi="Verdana" w:cs="Segoe UI"/>
          <w:sz w:val="22"/>
          <w:szCs w:val="22"/>
        </w:rPr>
        <w:t xml:space="preserve"> Executivo 1</w:t>
      </w:r>
      <w:r w:rsidR="00D90B2D">
        <w:rPr>
          <w:rFonts w:ascii="Verdana" w:hAnsi="Verdana" w:cs="Segoe UI"/>
          <w:sz w:val="22"/>
          <w:szCs w:val="22"/>
        </w:rPr>
        <w:t>0</w:t>
      </w:r>
      <w:r w:rsidR="00D90B2D" w:rsidRPr="00071160">
        <w:rPr>
          <w:rFonts w:ascii="Verdana" w:hAnsi="Verdana" w:cs="Segoe UI"/>
          <w:sz w:val="22"/>
          <w:szCs w:val="22"/>
        </w:rPr>
        <w:t xml:space="preserve">) - </w:t>
      </w:r>
      <w:r w:rsidR="00D90B2D" w:rsidRPr="00071160">
        <w:rPr>
          <w:rFonts w:ascii="Verdana" w:hAnsi="Verdana"/>
          <w:sz w:val="22"/>
          <w:szCs w:val="22"/>
        </w:rPr>
        <w:t xml:space="preserve">Poder </w:t>
      </w:r>
      <w:r w:rsidR="00D90B2D" w:rsidRPr="00071160">
        <w:rPr>
          <w:rFonts w:ascii="Verdana" w:hAnsi="Verdana"/>
          <w:b/>
          <w:sz w:val="22"/>
          <w:szCs w:val="22"/>
        </w:rPr>
        <w:t>EXECUTIVO MUNICIPAL</w:t>
      </w:r>
      <w:r w:rsidR="00D90B2D" w:rsidRPr="00071160">
        <w:rPr>
          <w:rFonts w:ascii="Verdana" w:hAnsi="Verdana"/>
          <w:i/>
          <w:iCs/>
          <w:sz w:val="22"/>
          <w:szCs w:val="22"/>
        </w:rPr>
        <w:t xml:space="preserve">, </w:t>
      </w:r>
      <w:r w:rsidR="00D90B2D" w:rsidRPr="00071160">
        <w:rPr>
          <w:rFonts w:ascii="Verdana" w:hAnsi="Verdana"/>
          <w:iCs/>
          <w:sz w:val="22"/>
          <w:szCs w:val="22"/>
        </w:rPr>
        <w:t xml:space="preserve">que dispõe sobre: </w:t>
      </w:r>
      <w:r w:rsidR="00D90B2D" w:rsidRPr="00F42C73">
        <w:rPr>
          <w:rFonts w:ascii="Verdana" w:hAnsi="Verdana"/>
          <w:b/>
          <w:sz w:val="22"/>
          <w:szCs w:val="22"/>
        </w:rPr>
        <w:t>Autoriza o Poder Executivo Municipal a conceder isenção total do Imposto sobre a Transmissão de Bens Imóveis (ITBI) para a primeira escritura pública de imóveis urbanos no Município de Rolim de Moura, nas condições que especifica</w:t>
      </w:r>
      <w:r w:rsidR="00D90B2D">
        <w:rPr>
          <w:rFonts w:ascii="Verdana" w:hAnsi="Verdana"/>
          <w:b/>
          <w:sz w:val="22"/>
          <w:szCs w:val="22"/>
        </w:rPr>
        <w:t>. Matéria chegando à comissão.</w:t>
      </w:r>
    </w:p>
    <w:p w14:paraId="47625B78" w14:textId="549C3662" w:rsidR="001D0C03" w:rsidRDefault="001D0C03" w:rsidP="00D90B2D">
      <w:pPr>
        <w:jc w:val="both"/>
        <w:rPr>
          <w:rFonts w:ascii="Arial" w:hAnsi="Arial" w:cs="Arial"/>
          <w:b/>
          <w:bCs/>
        </w:rPr>
      </w:pPr>
    </w:p>
    <w:p w14:paraId="22E5A744" w14:textId="39A9F78F" w:rsidR="00773B69" w:rsidRDefault="009D4935" w:rsidP="00773B69">
      <w:pPr>
        <w:jc w:val="both"/>
        <w:rPr>
          <w:rFonts w:ascii="Arial" w:hAnsi="Arial" w:cs="Arial"/>
        </w:rPr>
      </w:pPr>
      <w:r w:rsidRPr="009D4935">
        <w:rPr>
          <w:rFonts w:ascii="Arial" w:hAnsi="Arial" w:cs="Arial"/>
          <w:b/>
          <w:bCs/>
        </w:rPr>
        <w:t xml:space="preserve">        I</w:t>
      </w:r>
      <w:r w:rsidR="00773B69" w:rsidRPr="009D4935">
        <w:rPr>
          <w:rFonts w:ascii="Arial" w:hAnsi="Arial" w:cs="Arial"/>
          <w:b/>
          <w:bCs/>
        </w:rPr>
        <w:t>II -</w:t>
      </w:r>
      <w:r w:rsidR="00773B69" w:rsidRPr="005E7E38">
        <w:rPr>
          <w:rFonts w:ascii="Arial" w:hAnsi="Arial" w:cs="Arial"/>
        </w:rPr>
        <w:t xml:space="preserve"> Apreciação do Projeto de Lei nº.  </w:t>
      </w:r>
      <w:r w:rsidR="00773B69" w:rsidRPr="009D4935">
        <w:rPr>
          <w:rFonts w:ascii="Arial" w:hAnsi="Arial" w:cs="Arial"/>
          <w:b/>
          <w:bCs/>
        </w:rPr>
        <w:t>148/2025</w:t>
      </w:r>
      <w:r w:rsidR="00773B69" w:rsidRPr="005E7E38">
        <w:rPr>
          <w:rFonts w:ascii="Arial" w:hAnsi="Arial" w:cs="Arial"/>
        </w:rPr>
        <w:t xml:space="preserve"> - (Mens. 149 PL Executivo 134) - Poder EXECUTIVO MUNICIPAL, que dispõe sobre: </w:t>
      </w:r>
      <w:r w:rsidR="00773B69" w:rsidRPr="005E7E38">
        <w:rPr>
          <w:rFonts w:ascii="Arial" w:hAnsi="Arial" w:cs="Arial"/>
          <w:b/>
        </w:rPr>
        <w:t xml:space="preserve">Desafeta e incorpora área de terreno aos bens dominicais e autoriza o Poder Executivo celebrar concessão de uso, às empresas LANO DO BRASIL LTDA e QUATI TECAS INDUSTRIA COMERCIO E EXPORTAÇÃO LTDA, pelo prazo de 30 (trinta) anos, a área que especifica. </w:t>
      </w:r>
      <w:r w:rsidR="00773B69" w:rsidRPr="005E7E38">
        <w:rPr>
          <w:rFonts w:ascii="Arial" w:hAnsi="Arial" w:cs="Arial"/>
        </w:rPr>
        <w:t xml:space="preserve">Matéria </w:t>
      </w:r>
      <w:r w:rsidR="00773B69">
        <w:rPr>
          <w:rFonts w:ascii="Arial" w:hAnsi="Arial" w:cs="Arial"/>
        </w:rPr>
        <w:t>chegando à comissão</w:t>
      </w:r>
    </w:p>
    <w:p w14:paraId="63C94A07" w14:textId="77777777" w:rsidR="00773B69" w:rsidRDefault="00773B69" w:rsidP="00773B69">
      <w:pPr>
        <w:jc w:val="both"/>
        <w:rPr>
          <w:rFonts w:ascii="Arial" w:hAnsi="Arial" w:cs="Arial"/>
        </w:rPr>
      </w:pPr>
    </w:p>
    <w:p w14:paraId="3C29DC8A" w14:textId="1427010A" w:rsidR="00773B69" w:rsidRDefault="009D4935" w:rsidP="00773B69">
      <w:pPr>
        <w:jc w:val="both"/>
        <w:rPr>
          <w:rFonts w:ascii="Verdana" w:hAnsi="Verdana" w:cs="Segoe UI"/>
          <w:sz w:val="22"/>
          <w:szCs w:val="22"/>
        </w:rPr>
      </w:pPr>
      <w:r>
        <w:rPr>
          <w:rFonts w:ascii="Verdana" w:eastAsia="Malgun Gothic" w:hAnsi="Verdana"/>
          <w:sz w:val="22"/>
          <w:szCs w:val="22"/>
        </w:rPr>
        <w:t xml:space="preserve">       </w:t>
      </w:r>
      <w:r w:rsidRPr="009D4935">
        <w:rPr>
          <w:rFonts w:ascii="Verdana" w:eastAsia="Malgun Gothic" w:hAnsi="Verdana"/>
          <w:b/>
          <w:bCs/>
          <w:sz w:val="22"/>
          <w:szCs w:val="22"/>
        </w:rPr>
        <w:t>IV -</w:t>
      </w:r>
      <w:r>
        <w:rPr>
          <w:rFonts w:ascii="Verdana" w:eastAsia="Malgun Gothic" w:hAnsi="Verdana"/>
          <w:sz w:val="22"/>
          <w:szCs w:val="22"/>
        </w:rPr>
        <w:t xml:space="preserve"> </w:t>
      </w:r>
      <w:r w:rsidR="00773B69" w:rsidRPr="0004218C">
        <w:rPr>
          <w:rFonts w:ascii="Verdana" w:eastAsia="Malgun Gothic" w:hAnsi="Verdana"/>
          <w:sz w:val="22"/>
          <w:szCs w:val="22"/>
        </w:rPr>
        <w:t xml:space="preserve">Apreciação do </w:t>
      </w:r>
      <w:r w:rsidR="00773B69">
        <w:rPr>
          <w:rFonts w:ascii="Verdana" w:hAnsi="Verdana" w:cs="Segoe UI"/>
          <w:sz w:val="22"/>
          <w:szCs w:val="22"/>
        </w:rPr>
        <w:t>Projeto de Lei nº</w:t>
      </w:r>
      <w:r w:rsidR="00773B69">
        <w:rPr>
          <w:rFonts w:ascii="Verdana" w:hAnsi="Verdana" w:cs="Segoe UI"/>
          <w:b/>
          <w:sz w:val="22"/>
          <w:szCs w:val="22"/>
        </w:rPr>
        <w:t xml:space="preserve"> 168</w:t>
      </w:r>
      <w:r w:rsidR="00773B69">
        <w:rPr>
          <w:rFonts w:ascii="Verdana" w:hAnsi="Verdana" w:cs="Segoe UI"/>
          <w:sz w:val="22"/>
          <w:szCs w:val="22"/>
        </w:rPr>
        <w:t>/</w:t>
      </w:r>
      <w:r w:rsidR="00773B69" w:rsidRPr="009D4935">
        <w:rPr>
          <w:rFonts w:ascii="Verdana" w:hAnsi="Verdana" w:cs="Segoe UI"/>
          <w:b/>
          <w:bCs/>
          <w:sz w:val="22"/>
          <w:szCs w:val="22"/>
        </w:rPr>
        <w:t>2025</w:t>
      </w:r>
      <w:r w:rsidR="00773B69">
        <w:rPr>
          <w:rFonts w:ascii="Verdana" w:hAnsi="Verdana" w:cs="Segoe UI"/>
          <w:sz w:val="22"/>
          <w:szCs w:val="22"/>
        </w:rPr>
        <w:t xml:space="preserve"> (Mens. 163 PL Executivo 148) - </w:t>
      </w:r>
      <w:r w:rsidR="00773B69">
        <w:rPr>
          <w:rFonts w:ascii="Verdana" w:hAnsi="Verdana"/>
          <w:sz w:val="22"/>
          <w:szCs w:val="22"/>
        </w:rPr>
        <w:t xml:space="preserve">Poder </w:t>
      </w:r>
      <w:r w:rsidR="00773B69">
        <w:rPr>
          <w:rFonts w:ascii="Verdana" w:hAnsi="Verdana"/>
          <w:b/>
          <w:sz w:val="22"/>
          <w:szCs w:val="22"/>
        </w:rPr>
        <w:t>EXECUTIVO MUNICIPAL</w:t>
      </w:r>
      <w:r w:rsidR="00773B69">
        <w:rPr>
          <w:rFonts w:ascii="Verdana" w:hAnsi="Verdana"/>
          <w:i/>
          <w:iCs/>
          <w:sz w:val="22"/>
          <w:szCs w:val="22"/>
        </w:rPr>
        <w:t xml:space="preserve">, </w:t>
      </w:r>
      <w:r w:rsidR="00773B69">
        <w:rPr>
          <w:rFonts w:ascii="Verdana" w:hAnsi="Verdana"/>
          <w:iCs/>
          <w:sz w:val="22"/>
          <w:szCs w:val="22"/>
        </w:rPr>
        <w:t>que dispõe sobre</w:t>
      </w:r>
      <w:r w:rsidR="00773B69">
        <w:rPr>
          <w:rFonts w:ascii="Verdana" w:hAnsi="Verdana" w:cs="Segoe UI"/>
          <w:sz w:val="22"/>
          <w:szCs w:val="22"/>
        </w:rPr>
        <w:t>:</w:t>
      </w:r>
      <w:r w:rsidR="00773B69">
        <w:rPr>
          <w:rFonts w:ascii="Verdana" w:hAnsi="Verdana"/>
          <w:b/>
          <w:sz w:val="22"/>
          <w:szCs w:val="22"/>
        </w:rPr>
        <w:t xml:space="preserve"> </w:t>
      </w:r>
      <w:r w:rsidR="00773B69" w:rsidRPr="00785716">
        <w:rPr>
          <w:rFonts w:ascii="Verdana" w:hAnsi="Verdana" w:cs="Segoe UI"/>
          <w:b/>
          <w:sz w:val="22"/>
          <w:szCs w:val="22"/>
        </w:rPr>
        <w:t xml:space="preserve">“Dispõe sobre as Diretrizes Orçamentárias a serem aplicadas ao Orçamento Anual do exercício financeiro de 2026”. </w:t>
      </w:r>
      <w:r w:rsidR="00773B69">
        <w:rPr>
          <w:rFonts w:ascii="Verdana" w:hAnsi="Verdana" w:cs="Segoe UI"/>
          <w:b/>
          <w:sz w:val="22"/>
          <w:szCs w:val="22"/>
        </w:rPr>
        <w:t xml:space="preserve"> </w:t>
      </w:r>
      <w:r w:rsidR="00773B69" w:rsidRPr="00785716">
        <w:rPr>
          <w:rFonts w:ascii="Verdana" w:hAnsi="Verdana" w:cs="Segoe UI"/>
          <w:sz w:val="22"/>
          <w:szCs w:val="22"/>
        </w:rPr>
        <w:t>PGM - PROCURADORIA GERAL DO MUNICIPIO DE ROLIM DE</w:t>
      </w:r>
      <w:r w:rsidR="00773B69">
        <w:rPr>
          <w:rFonts w:ascii="Verdana" w:hAnsi="Verdana" w:cs="Segoe UI"/>
          <w:sz w:val="22"/>
          <w:szCs w:val="22"/>
        </w:rPr>
        <w:t xml:space="preserve"> </w:t>
      </w:r>
      <w:r w:rsidR="00773B69" w:rsidRPr="00785716">
        <w:rPr>
          <w:rFonts w:ascii="Verdana" w:hAnsi="Verdana" w:cs="Segoe UI"/>
          <w:sz w:val="22"/>
          <w:szCs w:val="22"/>
        </w:rPr>
        <w:t>MOURA</w:t>
      </w:r>
      <w:r w:rsidR="00773B69">
        <w:rPr>
          <w:rFonts w:ascii="Verdana" w:hAnsi="Verdana" w:cs="Segoe UI"/>
          <w:sz w:val="22"/>
          <w:szCs w:val="22"/>
        </w:rPr>
        <w:t>. Matéria chegando à comissão.</w:t>
      </w:r>
    </w:p>
    <w:p w14:paraId="2B058344" w14:textId="77777777" w:rsidR="0097389C" w:rsidRDefault="0097389C" w:rsidP="00773B69">
      <w:pPr>
        <w:jc w:val="both"/>
        <w:rPr>
          <w:rFonts w:ascii="Arial" w:hAnsi="Arial" w:cs="Arial"/>
          <w:highlight w:val="yellow"/>
        </w:rPr>
      </w:pPr>
    </w:p>
    <w:p w14:paraId="6FFA239F" w14:textId="3D0C9BBC" w:rsidR="00773B69" w:rsidRDefault="009D4935" w:rsidP="00D90B2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</w:t>
      </w:r>
      <w:r w:rsidRPr="009D4935">
        <w:rPr>
          <w:rFonts w:ascii="Arial" w:hAnsi="Arial" w:cs="Arial"/>
          <w:b/>
          <w:bCs/>
        </w:rPr>
        <w:t>V -</w:t>
      </w:r>
      <w:r>
        <w:rPr>
          <w:rFonts w:ascii="Arial" w:hAnsi="Arial" w:cs="Arial"/>
        </w:rPr>
        <w:t xml:space="preserve"> </w:t>
      </w:r>
      <w:r w:rsidR="0097389C" w:rsidRPr="00E817CD">
        <w:rPr>
          <w:rFonts w:ascii="Arial" w:hAnsi="Arial" w:cs="Arial"/>
        </w:rPr>
        <w:t xml:space="preserve">Apreciação do Projeto de Lei nº.  </w:t>
      </w:r>
      <w:r w:rsidR="0097389C" w:rsidRPr="00E817CD">
        <w:rPr>
          <w:rFonts w:ascii="Arial" w:hAnsi="Arial" w:cs="Arial"/>
          <w:b/>
        </w:rPr>
        <w:t>186/2025</w:t>
      </w:r>
      <w:r w:rsidR="0097389C" w:rsidRPr="00E817CD">
        <w:rPr>
          <w:rFonts w:ascii="Arial" w:hAnsi="Arial" w:cs="Arial"/>
        </w:rPr>
        <w:t xml:space="preserve"> - (Mens. 181 PL Executivo 165) - Poder EXECUTIVO MUNICIPAL, que dispõe sobre: </w:t>
      </w:r>
      <w:r w:rsidR="0097389C" w:rsidRPr="00E817CD">
        <w:rPr>
          <w:rFonts w:ascii="Arial" w:hAnsi="Arial" w:cs="Arial"/>
          <w:b/>
        </w:rPr>
        <w:t xml:space="preserve">Autoriza a abertura de crédito adicional especial por superávit financeiro no valor de R$200.000,00”. Finalidade: atender o COMTRAN, sendo a contratação de 4 (quatro) postos de serviços continuados de apoio administrativo para atender obrigações judiciais e uma determinação do Ministério Público. </w:t>
      </w:r>
      <w:r w:rsidR="0097389C" w:rsidRPr="00E817CD">
        <w:rPr>
          <w:rFonts w:ascii="Arial" w:hAnsi="Arial" w:cs="Arial"/>
        </w:rPr>
        <w:lastRenderedPageBreak/>
        <w:t>Matéria distribuída à relatoria do vereador Marco Antônio Joaquim Silva para emissão de parecer e voto.</w:t>
      </w:r>
    </w:p>
    <w:p w14:paraId="6B4FE3A6" w14:textId="77777777" w:rsidR="001D0C03" w:rsidRDefault="001D0C03" w:rsidP="006E0B84">
      <w:pPr>
        <w:ind w:left="-142" w:firstLine="709"/>
        <w:jc w:val="both"/>
        <w:rPr>
          <w:rFonts w:ascii="Arial" w:hAnsi="Arial" w:cs="Arial"/>
        </w:rPr>
      </w:pPr>
    </w:p>
    <w:p w14:paraId="566C8675" w14:textId="77777777" w:rsidR="003532A8" w:rsidRDefault="003532A8" w:rsidP="006E0B84">
      <w:pPr>
        <w:ind w:left="-142" w:firstLine="709"/>
        <w:jc w:val="both"/>
        <w:rPr>
          <w:rFonts w:ascii="Arial" w:hAnsi="Arial" w:cs="Arial"/>
        </w:rPr>
      </w:pPr>
    </w:p>
    <w:p w14:paraId="70D43697" w14:textId="77777777" w:rsidR="004F0776" w:rsidRDefault="004F0776" w:rsidP="00131658">
      <w:pPr>
        <w:ind w:left="851"/>
        <w:jc w:val="both"/>
        <w:rPr>
          <w:rFonts w:ascii="Arial" w:hAnsi="Arial" w:cs="Arial"/>
        </w:rPr>
      </w:pPr>
    </w:p>
    <w:p w14:paraId="4D65D3FE" w14:textId="77777777" w:rsidR="004F0776" w:rsidRDefault="004F0776" w:rsidP="00131658">
      <w:pPr>
        <w:ind w:left="851"/>
        <w:jc w:val="both"/>
        <w:rPr>
          <w:rFonts w:ascii="Arial" w:hAnsi="Arial" w:cs="Arial"/>
        </w:rPr>
      </w:pPr>
    </w:p>
    <w:p w14:paraId="69567F18" w14:textId="77777777" w:rsidR="004F0776" w:rsidRDefault="004F0776" w:rsidP="00131658">
      <w:pPr>
        <w:ind w:left="851"/>
        <w:jc w:val="both"/>
        <w:rPr>
          <w:rFonts w:ascii="Arial" w:hAnsi="Arial" w:cs="Arial"/>
        </w:rPr>
      </w:pPr>
    </w:p>
    <w:p w14:paraId="4DBC8D28" w14:textId="0FDD7951" w:rsidR="00131658" w:rsidRPr="006601AF" w:rsidRDefault="00131658" w:rsidP="007C07DF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6601AF">
        <w:rPr>
          <w:rFonts w:ascii="Arial" w:hAnsi="Arial" w:cs="Arial"/>
          <w:b/>
          <w:bCs/>
          <w:color w:val="000000"/>
        </w:rPr>
        <w:t>ROSA JANETE CARNEIRO LINS</w:t>
      </w:r>
      <w:r w:rsidR="007C07DF" w:rsidRPr="006601AF">
        <w:rPr>
          <w:rFonts w:ascii="Arial" w:hAnsi="Arial" w:cs="Arial"/>
          <w:b/>
          <w:bCs/>
          <w:color w:val="000000"/>
        </w:rPr>
        <w:t>.</w:t>
      </w:r>
    </w:p>
    <w:p w14:paraId="558018F0" w14:textId="3803B598" w:rsidR="00131658" w:rsidRDefault="00131658" w:rsidP="00131658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6601AF">
        <w:rPr>
          <w:rFonts w:ascii="Arial" w:hAnsi="Arial" w:cs="Arial"/>
          <w:color w:val="000000" w:themeColor="text1"/>
        </w:rPr>
        <w:t xml:space="preserve"> Presidente </w:t>
      </w:r>
      <w:r w:rsidR="007C07DF" w:rsidRPr="006601AF">
        <w:rPr>
          <w:rFonts w:ascii="Arial" w:hAnsi="Arial" w:cs="Arial"/>
          <w:color w:val="000000" w:themeColor="text1"/>
        </w:rPr>
        <w:t>da Comissão.</w:t>
      </w:r>
    </w:p>
    <w:p w14:paraId="40E60658" w14:textId="77777777" w:rsidR="009F37DB" w:rsidRDefault="009F37DB" w:rsidP="00131658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23F6FAB4" w14:textId="77777777" w:rsidR="009F37DB" w:rsidRPr="006601AF" w:rsidRDefault="009F37DB" w:rsidP="009F37DB">
      <w:pPr>
        <w:jc w:val="both"/>
        <w:rPr>
          <w:rFonts w:ascii="Arial" w:hAnsi="Arial" w:cs="Arial"/>
          <w:color w:val="FF0000"/>
        </w:rPr>
      </w:pPr>
    </w:p>
    <w:p w14:paraId="54FC835C" w14:textId="64E57E34" w:rsidR="009F37DB" w:rsidRPr="006601AF" w:rsidRDefault="009F37DB" w:rsidP="009F37DB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  <w:r w:rsidRPr="006601AF">
        <w:rPr>
          <w:rFonts w:ascii="Arial" w:hAnsi="Arial" w:cs="Arial"/>
          <w:bCs/>
          <w:color w:val="000000"/>
        </w:rPr>
        <w:t>Plenário “</w:t>
      </w:r>
      <w:r w:rsidRPr="006601AF">
        <w:rPr>
          <w:rFonts w:ascii="Arial" w:hAnsi="Arial" w:cs="Arial"/>
          <w:b/>
          <w:bCs/>
          <w:i/>
          <w:color w:val="000000"/>
        </w:rPr>
        <w:t xml:space="preserve">Luciano de </w:t>
      </w:r>
      <w:proofErr w:type="spellStart"/>
      <w:r w:rsidRPr="006601AF">
        <w:rPr>
          <w:rFonts w:ascii="Arial" w:hAnsi="Arial" w:cs="Arial"/>
          <w:b/>
          <w:bCs/>
          <w:i/>
          <w:color w:val="000000"/>
        </w:rPr>
        <w:t>Argôlo</w:t>
      </w:r>
      <w:proofErr w:type="spellEnd"/>
      <w:r w:rsidRPr="006601AF">
        <w:rPr>
          <w:rFonts w:ascii="Arial" w:hAnsi="Arial" w:cs="Arial"/>
          <w:bCs/>
          <w:color w:val="000000"/>
        </w:rPr>
        <w:t xml:space="preserve">”, </w:t>
      </w:r>
      <w:r w:rsidR="00156247">
        <w:rPr>
          <w:rFonts w:ascii="Arial" w:hAnsi="Arial" w:cs="Arial"/>
          <w:b/>
          <w:bCs/>
          <w:color w:val="000000"/>
        </w:rPr>
        <w:t>01</w:t>
      </w:r>
      <w:r w:rsidRPr="006601AF">
        <w:rPr>
          <w:rFonts w:ascii="Arial" w:hAnsi="Arial" w:cs="Arial"/>
          <w:b/>
          <w:bCs/>
          <w:color w:val="000000"/>
        </w:rPr>
        <w:t xml:space="preserve"> de </w:t>
      </w:r>
      <w:r w:rsidR="00156247">
        <w:rPr>
          <w:rFonts w:ascii="Arial" w:hAnsi="Arial" w:cs="Arial"/>
          <w:b/>
          <w:bCs/>
          <w:color w:val="000000"/>
        </w:rPr>
        <w:t>dezembro</w:t>
      </w:r>
      <w:r w:rsidR="00156247" w:rsidRPr="006601AF">
        <w:rPr>
          <w:rFonts w:ascii="Arial" w:hAnsi="Arial" w:cs="Arial"/>
          <w:b/>
          <w:bCs/>
          <w:color w:val="000000"/>
        </w:rPr>
        <w:t xml:space="preserve"> de</w:t>
      </w:r>
      <w:r w:rsidRPr="006601AF">
        <w:rPr>
          <w:rFonts w:ascii="Arial" w:hAnsi="Arial" w:cs="Arial"/>
          <w:bCs/>
          <w:color w:val="000000"/>
        </w:rPr>
        <w:t xml:space="preserve"> 2025.</w:t>
      </w:r>
    </w:p>
    <w:p w14:paraId="127B6C50" w14:textId="77777777" w:rsidR="009F37DB" w:rsidRPr="006601AF" w:rsidRDefault="009F37DB" w:rsidP="00131658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sectPr w:rsidR="009F37DB" w:rsidRPr="006601AF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15738"/>
    <w:rsid w:val="0003062F"/>
    <w:rsid w:val="00044E31"/>
    <w:rsid w:val="000511CA"/>
    <w:rsid w:val="000A76C5"/>
    <w:rsid w:val="000B213A"/>
    <w:rsid w:val="00105081"/>
    <w:rsid w:val="00122CCE"/>
    <w:rsid w:val="00131658"/>
    <w:rsid w:val="00156247"/>
    <w:rsid w:val="00190C79"/>
    <w:rsid w:val="001D0C03"/>
    <w:rsid w:val="0020718B"/>
    <w:rsid w:val="00220D32"/>
    <w:rsid w:val="00230624"/>
    <w:rsid w:val="002675F7"/>
    <w:rsid w:val="00287FA1"/>
    <w:rsid w:val="002A03E4"/>
    <w:rsid w:val="002D3BD9"/>
    <w:rsid w:val="00325977"/>
    <w:rsid w:val="003532A8"/>
    <w:rsid w:val="003A216D"/>
    <w:rsid w:val="003E3704"/>
    <w:rsid w:val="003E55AD"/>
    <w:rsid w:val="003F1F06"/>
    <w:rsid w:val="00402CD8"/>
    <w:rsid w:val="00453988"/>
    <w:rsid w:val="00453F3D"/>
    <w:rsid w:val="00465CA0"/>
    <w:rsid w:val="00466672"/>
    <w:rsid w:val="004C7CF7"/>
    <w:rsid w:val="004E111B"/>
    <w:rsid w:val="004E212A"/>
    <w:rsid w:val="004F0776"/>
    <w:rsid w:val="00510C93"/>
    <w:rsid w:val="00513F79"/>
    <w:rsid w:val="0053407C"/>
    <w:rsid w:val="005A53CF"/>
    <w:rsid w:val="005B4D50"/>
    <w:rsid w:val="005C07BC"/>
    <w:rsid w:val="005C2611"/>
    <w:rsid w:val="005D5341"/>
    <w:rsid w:val="006601AF"/>
    <w:rsid w:val="00662426"/>
    <w:rsid w:val="006E0B84"/>
    <w:rsid w:val="006F4EFD"/>
    <w:rsid w:val="0073432C"/>
    <w:rsid w:val="00736C1E"/>
    <w:rsid w:val="00743677"/>
    <w:rsid w:val="00743D14"/>
    <w:rsid w:val="00765253"/>
    <w:rsid w:val="00770BE7"/>
    <w:rsid w:val="00773B69"/>
    <w:rsid w:val="00796C4D"/>
    <w:rsid w:val="007A6F0F"/>
    <w:rsid w:val="007B68A7"/>
    <w:rsid w:val="007C07DF"/>
    <w:rsid w:val="007F09A8"/>
    <w:rsid w:val="007F7D4C"/>
    <w:rsid w:val="00801D72"/>
    <w:rsid w:val="00821148"/>
    <w:rsid w:val="008507CE"/>
    <w:rsid w:val="00861A9D"/>
    <w:rsid w:val="008765DC"/>
    <w:rsid w:val="00876E4E"/>
    <w:rsid w:val="008A6A4B"/>
    <w:rsid w:val="008F6E4D"/>
    <w:rsid w:val="0095405E"/>
    <w:rsid w:val="0097389C"/>
    <w:rsid w:val="00990E31"/>
    <w:rsid w:val="009A1214"/>
    <w:rsid w:val="009C44D4"/>
    <w:rsid w:val="009C54C3"/>
    <w:rsid w:val="009D4935"/>
    <w:rsid w:val="009F1BAE"/>
    <w:rsid w:val="009F37DB"/>
    <w:rsid w:val="00A63FEB"/>
    <w:rsid w:val="00A674FB"/>
    <w:rsid w:val="00A9500D"/>
    <w:rsid w:val="00AE213E"/>
    <w:rsid w:val="00AF57CE"/>
    <w:rsid w:val="00B24C67"/>
    <w:rsid w:val="00B30A50"/>
    <w:rsid w:val="00B879C8"/>
    <w:rsid w:val="00B90E15"/>
    <w:rsid w:val="00BB13F3"/>
    <w:rsid w:val="00BD19B4"/>
    <w:rsid w:val="00BF6A20"/>
    <w:rsid w:val="00C06F41"/>
    <w:rsid w:val="00C15BE3"/>
    <w:rsid w:val="00C21E90"/>
    <w:rsid w:val="00CC142C"/>
    <w:rsid w:val="00CE0DD9"/>
    <w:rsid w:val="00D24776"/>
    <w:rsid w:val="00D725A8"/>
    <w:rsid w:val="00D7565C"/>
    <w:rsid w:val="00D80611"/>
    <w:rsid w:val="00D90B2D"/>
    <w:rsid w:val="00D97AE8"/>
    <w:rsid w:val="00DB3437"/>
    <w:rsid w:val="00DC1D67"/>
    <w:rsid w:val="00E0102B"/>
    <w:rsid w:val="00E7726F"/>
    <w:rsid w:val="00E817CD"/>
    <w:rsid w:val="00EA528C"/>
    <w:rsid w:val="00F10155"/>
    <w:rsid w:val="00F31680"/>
    <w:rsid w:val="00F3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7</cp:revision>
  <cp:lastPrinted>2025-11-28T16:08:00Z</cp:lastPrinted>
  <dcterms:created xsi:type="dcterms:W3CDTF">2025-11-28T12:18:00Z</dcterms:created>
  <dcterms:modified xsi:type="dcterms:W3CDTF">2025-11-28T16:08:00Z</dcterms:modified>
</cp:coreProperties>
</file>