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8DBA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ESTADO DE RONDÔNIA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PODER LEGISLATIVO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CÂMARA MUNICIPAL DE ROLIM DE MOURA</w:t>
      </w:r>
    </w:p>
    <w:p w14:paraId="74DDF46E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Avenida João Pessoa, 4463 – Centro – Rolim de Moura – Rondônia</w:t>
      </w:r>
    </w:p>
    <w:p w14:paraId="01F71454" w14:textId="612505F2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D3916F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PRIMEIRO PERÍODO LEGISLATIVO DE 2026</w:t>
      </w:r>
    </w:p>
    <w:p w14:paraId="157F5500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DÉCIMA QUARTA Reunião Ordinária do Primeiro Período Legislativo da Segunda Sessão Legislativa da Décima Primeira Legislatura da Comissão Permanente de Orçamento, Finanças, Controle Externo, Obras, Serviços Públicos e Infraestrutura, da Câmara Municipal de Rolim de Moura – RO.</w:t>
      </w:r>
    </w:p>
    <w:p w14:paraId="50ECAD5A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t xml:space="preserve"> Data: 04 de maio de 2026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55B2E">
        <w:rPr>
          <w:rFonts w:ascii="Segoe UI Emoji" w:hAnsi="Segoe UI Emoji" w:cs="Segoe UI Emoji"/>
          <w:b/>
          <w:bCs/>
          <w:sz w:val="28"/>
          <w:szCs w:val="28"/>
        </w:rPr>
        <w:t>🕘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t xml:space="preserve"> Horário: 09h00min</w:t>
      </w:r>
    </w:p>
    <w:p w14:paraId="22C3330F" w14:textId="6462036E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8A865D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ORDEM DO DIA</w:t>
      </w:r>
    </w:p>
    <w:p w14:paraId="1E51754E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I – Apreciação da Ata da reunião anterior.</w:t>
      </w:r>
    </w:p>
    <w:p w14:paraId="360DEACF" w14:textId="1F2A9018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F5C6E3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II – MATÉRIAS PARA APRECIAÇÃO</w:t>
      </w:r>
    </w:p>
    <w:p w14:paraId="45DBDB70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I) Projeto de Lei nº 034/2026 (Mens. 28 – PL Executivo 25)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Dispõe sobre a formação através de programas de residência em saúde e educação permanente em saúde no âmbito do Sistema Único de Saúde – SUS no município de Rolim de Moura.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Relator: Ver. Ederson Andrade de Albuquerque</w:t>
      </w:r>
    </w:p>
    <w:p w14:paraId="1E7E43E3" w14:textId="3EE6A93B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FF1A07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II) Projeto de Lei nº 050/2026 (Mens. 47 – PL Executivo 43)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Autoriza a alteração orçamentária decorrente de reformulação administrativa mediante remanejamento ao orçamento do presente exercício financeiro, no valor de R$ 1.426.523,38, e mediante transposição especial no valor de R$ 3.460.472,62, destinado à Secretaria Municipal de Fazenda – SEMFAZ (Emendas Impositivas).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Relator: Ver. Ederson Andrade de Albuquerque</w:t>
      </w:r>
    </w:p>
    <w:p w14:paraId="11967216" w14:textId="31F72556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A36D10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III) Projeto de Lei nº 051/2026 (Mens. 49 – PL Executivo 45)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Autoriza a abertura de crédito adicional especial por superávit financeiro no valor de R$ 46.492,01 e por excesso de arrecadação no valor de R$ 1.211,53, destinado à Secretaria Municipal de Educação e Cultura – devolução de saldo de convênio (transporte escolar).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Relator: Ver. Ederson Andrade de Albuquerque</w:t>
      </w:r>
    </w:p>
    <w:p w14:paraId="3F9BEC0F" w14:textId="7160131B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BBCED8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IV) Projeto de Lei nº 053/2026 (Mens. 50 – PL Executivo 46)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Autoriza a abertura de crédito adicional especial por excesso de arrecadação no valor de R$ 144.000,00, destinado à Secretaria Municipal de Saúde – serviços de terceiros pessoa jurídica, visando o fortalecimento das ações da Atenção Básica no âmbito do Sistema Único de Saúde – SUS.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Relator: Ver. Marco Antônio Joaquim Silva</w:t>
      </w:r>
    </w:p>
    <w:p w14:paraId="4EFB14AD" w14:textId="0DC9DBDD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551362" w14:textId="140453E0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D5449C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>ROSA JANETE CARNEIRO LINS</w:t>
      </w:r>
      <w:r w:rsidRPr="00755B2E">
        <w:rPr>
          <w:rFonts w:ascii="Times New Roman" w:hAnsi="Times New Roman" w:cs="Times New Roman"/>
          <w:b/>
          <w:bCs/>
          <w:sz w:val="28"/>
          <w:szCs w:val="28"/>
        </w:rPr>
        <w:br/>
        <w:t>Presidente da Comissão</w:t>
      </w:r>
    </w:p>
    <w:p w14:paraId="1BB5DC61" w14:textId="051280C2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D4488F" w14:textId="77777777" w:rsidR="00755B2E" w:rsidRPr="00755B2E" w:rsidRDefault="00755B2E" w:rsidP="00755B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B2E">
        <w:rPr>
          <w:rFonts w:ascii="Times New Roman" w:hAnsi="Times New Roman" w:cs="Times New Roman"/>
          <w:b/>
          <w:bCs/>
          <w:sz w:val="28"/>
          <w:szCs w:val="28"/>
        </w:rPr>
        <w:t xml:space="preserve">Plenário “Luciano de </w:t>
      </w:r>
      <w:proofErr w:type="spellStart"/>
      <w:r w:rsidRPr="00755B2E">
        <w:rPr>
          <w:rFonts w:ascii="Times New Roman" w:hAnsi="Times New Roman" w:cs="Times New Roman"/>
          <w:b/>
          <w:bCs/>
          <w:sz w:val="28"/>
          <w:szCs w:val="28"/>
        </w:rPr>
        <w:t>Argôlo</w:t>
      </w:r>
      <w:proofErr w:type="spellEnd"/>
      <w:r w:rsidRPr="00755B2E">
        <w:rPr>
          <w:rFonts w:ascii="Times New Roman" w:hAnsi="Times New Roman" w:cs="Times New Roman"/>
          <w:b/>
          <w:bCs/>
          <w:sz w:val="28"/>
          <w:szCs w:val="28"/>
        </w:rPr>
        <w:t>”, 04 de maio de 2026.</w:t>
      </w:r>
    </w:p>
    <w:p w14:paraId="02C561A2" w14:textId="30AE6894" w:rsidR="004819CB" w:rsidRPr="00755B2E" w:rsidRDefault="004819CB" w:rsidP="00755B2E"/>
    <w:sectPr w:rsidR="004819CB" w:rsidRPr="00755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3118"/>
    <w:multiLevelType w:val="hybridMultilevel"/>
    <w:tmpl w:val="43EE783A"/>
    <w:lvl w:ilvl="0" w:tplc="FDD0D2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1D84"/>
    <w:multiLevelType w:val="multilevel"/>
    <w:tmpl w:val="0CFE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264B02"/>
    <w:multiLevelType w:val="hybridMultilevel"/>
    <w:tmpl w:val="31305388"/>
    <w:lvl w:ilvl="0" w:tplc="DE920954">
      <w:start w:val="1"/>
      <w:numFmt w:val="bullet"/>
      <w:lvlText w:val="●"/>
      <w:lvlJc w:val="left"/>
      <w:pPr>
        <w:ind w:left="720" w:hanging="360"/>
      </w:pPr>
    </w:lvl>
    <w:lvl w:ilvl="1" w:tplc="4492EC86">
      <w:start w:val="1"/>
      <w:numFmt w:val="bullet"/>
      <w:lvlText w:val="○"/>
      <w:lvlJc w:val="left"/>
      <w:pPr>
        <w:ind w:left="1440" w:hanging="360"/>
      </w:pPr>
    </w:lvl>
    <w:lvl w:ilvl="2" w:tplc="9A1A46C2">
      <w:start w:val="1"/>
      <w:numFmt w:val="bullet"/>
      <w:lvlText w:val="■"/>
      <w:lvlJc w:val="left"/>
      <w:pPr>
        <w:ind w:left="2160" w:hanging="360"/>
      </w:pPr>
    </w:lvl>
    <w:lvl w:ilvl="3" w:tplc="01F20D00">
      <w:start w:val="1"/>
      <w:numFmt w:val="bullet"/>
      <w:lvlText w:val="●"/>
      <w:lvlJc w:val="left"/>
      <w:pPr>
        <w:ind w:left="2880" w:hanging="360"/>
      </w:pPr>
    </w:lvl>
    <w:lvl w:ilvl="4" w:tplc="1CDEF00E">
      <w:start w:val="1"/>
      <w:numFmt w:val="bullet"/>
      <w:lvlText w:val="○"/>
      <w:lvlJc w:val="left"/>
      <w:pPr>
        <w:ind w:left="3600" w:hanging="360"/>
      </w:pPr>
    </w:lvl>
    <w:lvl w:ilvl="5" w:tplc="05AE3D4E">
      <w:start w:val="1"/>
      <w:numFmt w:val="bullet"/>
      <w:lvlText w:val="■"/>
      <w:lvlJc w:val="left"/>
      <w:pPr>
        <w:ind w:left="4320" w:hanging="360"/>
      </w:pPr>
    </w:lvl>
    <w:lvl w:ilvl="6" w:tplc="46E425CC">
      <w:start w:val="1"/>
      <w:numFmt w:val="bullet"/>
      <w:lvlText w:val="●"/>
      <w:lvlJc w:val="left"/>
      <w:pPr>
        <w:ind w:left="5040" w:hanging="360"/>
      </w:pPr>
    </w:lvl>
    <w:lvl w:ilvl="7" w:tplc="736C6C80">
      <w:start w:val="1"/>
      <w:numFmt w:val="bullet"/>
      <w:lvlText w:val="●"/>
      <w:lvlJc w:val="left"/>
      <w:pPr>
        <w:ind w:left="5760" w:hanging="360"/>
      </w:pPr>
    </w:lvl>
    <w:lvl w:ilvl="8" w:tplc="DC4E35C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5D12B8A"/>
    <w:multiLevelType w:val="hybridMultilevel"/>
    <w:tmpl w:val="30DEFE64"/>
    <w:lvl w:ilvl="0" w:tplc="6860AFC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59737">
    <w:abstractNumId w:val="0"/>
  </w:num>
  <w:num w:numId="2" w16cid:durableId="366219809">
    <w:abstractNumId w:val="3"/>
  </w:num>
  <w:num w:numId="3" w16cid:durableId="1674257401">
    <w:abstractNumId w:val="1"/>
  </w:num>
  <w:num w:numId="4" w16cid:durableId="781530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561466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62"/>
    <w:rsid w:val="0007524B"/>
    <w:rsid w:val="00145A03"/>
    <w:rsid w:val="00145A65"/>
    <w:rsid w:val="001D6F57"/>
    <w:rsid w:val="002E5786"/>
    <w:rsid w:val="003E3A62"/>
    <w:rsid w:val="00446CCA"/>
    <w:rsid w:val="004819CB"/>
    <w:rsid w:val="00641902"/>
    <w:rsid w:val="006C3C65"/>
    <w:rsid w:val="00755B2E"/>
    <w:rsid w:val="008260A5"/>
    <w:rsid w:val="008355B2"/>
    <w:rsid w:val="008F7381"/>
    <w:rsid w:val="009771EA"/>
    <w:rsid w:val="00B92946"/>
    <w:rsid w:val="00B9653C"/>
    <w:rsid w:val="00BB1CB6"/>
    <w:rsid w:val="00C836EA"/>
    <w:rsid w:val="00D20B92"/>
    <w:rsid w:val="00E004D7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33A4"/>
  <w15:chartTrackingRefBased/>
  <w15:docId w15:val="{F8348AAE-5ECD-4AF0-AFE3-5EE3DC00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1CB6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kern w:val="0"/>
      <w:sz w:val="24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3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3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CB6"/>
    <w:rPr>
      <w:rFonts w:ascii="Times New Roman" w:eastAsia="Arial" w:hAnsi="Times New Roman" w:cs="Arial"/>
      <w:kern w:val="0"/>
      <w:sz w:val="24"/>
      <w:szCs w:val="4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04D7"/>
    <w:pPr>
      <w:tabs>
        <w:tab w:val="num" w:pos="720"/>
      </w:tabs>
      <w:suppressAutoHyphens/>
      <w:spacing w:line="240" w:lineRule="auto"/>
      <w:ind w:left="720" w:hanging="360"/>
    </w:pPr>
    <w:rPr>
      <w:rFonts w:ascii="Times New Roman" w:eastAsiaTheme="minorEastAsia" w:hAnsi="Times New Roman" w:cs="Mangal"/>
      <w:color w:val="5A5A5A" w:themeColor="text1" w:themeTint="A5"/>
      <w:spacing w:val="15"/>
      <w:sz w:val="24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E004D7"/>
    <w:rPr>
      <w:rFonts w:ascii="Times New Roman" w:eastAsiaTheme="minorEastAsia" w:hAnsi="Times New Roman" w:cs="Mangal"/>
      <w:color w:val="5A5A5A" w:themeColor="text1" w:themeTint="A5"/>
      <w:spacing w:val="15"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3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3A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3A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3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3A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3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3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3E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3A62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3E3A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3A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3A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de Souza Costa</dc:creator>
  <cp:keywords/>
  <dc:description/>
  <cp:lastModifiedBy>User</cp:lastModifiedBy>
  <cp:revision>5</cp:revision>
  <cp:lastPrinted>2026-04-30T15:55:00Z</cp:lastPrinted>
  <dcterms:created xsi:type="dcterms:W3CDTF">2026-04-30T15:49:00Z</dcterms:created>
  <dcterms:modified xsi:type="dcterms:W3CDTF">2026-04-30T15:55:00Z</dcterms:modified>
</cp:coreProperties>
</file>