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622F" w14:textId="77777777" w:rsidR="00992BCE" w:rsidRDefault="00000000">
      <w:pPr>
        <w:spacing w:before="60"/>
        <w:jc w:val="center"/>
      </w:pPr>
      <w:r>
        <w:rPr>
          <w:color w:val="9E9E9E"/>
          <w:sz w:val="17"/>
          <w:szCs w:val="17"/>
        </w:rPr>
        <w:t>Câmara Municipal de Rolim de Moura</w:t>
      </w:r>
    </w:p>
    <w:p w14:paraId="7F0476AB" w14:textId="77777777" w:rsidR="00992BCE" w:rsidRDefault="00000000">
      <w:pPr>
        <w:spacing w:before="60"/>
        <w:jc w:val="center"/>
      </w:pPr>
      <w:r>
        <w:rPr>
          <w:b/>
          <w:bCs/>
          <w:color w:val="1A1A1A"/>
          <w:sz w:val="39"/>
          <w:szCs w:val="39"/>
        </w:rPr>
        <w:t>ORDEM DO DIA</w:t>
      </w:r>
    </w:p>
    <w:p w14:paraId="694976E7" w14:textId="77777777" w:rsidR="00992BCE" w:rsidRDefault="00000000">
      <w:pPr>
        <w:spacing w:before="60"/>
        <w:jc w:val="center"/>
      </w:pPr>
      <w:r>
        <w:rPr>
          <w:i/>
          <w:iCs/>
          <w:color w:val="555555"/>
          <w:sz w:val="21"/>
          <w:szCs w:val="21"/>
        </w:rPr>
        <w:t>11ª Reunião Ordinária da Comissão de Saúde e Assistência Social</w:t>
      </w:r>
    </w:p>
    <w:p w14:paraId="426374A1" w14:textId="77777777" w:rsidR="00992BCE" w:rsidRDefault="00000000">
      <w:pPr>
        <w:spacing w:before="60"/>
        <w:jc w:val="center"/>
      </w:pPr>
      <w:r>
        <w:rPr>
          <w:color w:val="9E9E9E"/>
          <w:sz w:val="18"/>
          <w:szCs w:val="18"/>
        </w:rPr>
        <w:t>09 de abril de 2026</w:t>
      </w:r>
    </w:p>
    <w:p w14:paraId="7C7E0FDD" w14:textId="77777777" w:rsidR="00992BCE" w:rsidRDefault="00992BCE">
      <w:pPr>
        <w:pBdr>
          <w:bottom w:val="single" w:sz="6" w:space="0" w:color="CCCCCC"/>
        </w:pBdr>
        <w:spacing w:before="200" w:after="200"/>
      </w:pPr>
    </w:p>
    <w:p w14:paraId="0B338727" w14:textId="77777777" w:rsidR="00992BCE" w:rsidRDefault="00000000">
      <w:pPr>
        <w:spacing w:before="60"/>
        <w:jc w:val="both"/>
      </w:pPr>
      <w:r>
        <w:rPr>
          <w:b/>
          <w:bCs/>
        </w:rPr>
        <w:t>ESTADO DE RONDÔNIA</w:t>
      </w:r>
    </w:p>
    <w:p w14:paraId="52D48C01" w14:textId="77777777" w:rsidR="00992BCE" w:rsidRDefault="00000000">
      <w:pPr>
        <w:spacing w:before="60"/>
        <w:jc w:val="both"/>
      </w:pPr>
      <w:r>
        <w:rPr>
          <w:b/>
          <w:bCs/>
        </w:rPr>
        <w:t>PODER LEGISLATIVO</w:t>
      </w:r>
    </w:p>
    <w:p w14:paraId="3F0BDBFA" w14:textId="77777777" w:rsidR="00992BCE" w:rsidRDefault="00000000">
      <w:pPr>
        <w:spacing w:before="60"/>
        <w:jc w:val="both"/>
      </w:pPr>
      <w:r>
        <w:rPr>
          <w:b/>
          <w:bCs/>
        </w:rPr>
        <w:t>CÂMARA MUNICIPAL DE ROLIM DE MOURA</w:t>
      </w:r>
    </w:p>
    <w:p w14:paraId="4502E8F3" w14:textId="77777777" w:rsidR="00992BCE" w:rsidRDefault="00000000">
      <w:pPr>
        <w:spacing w:before="60"/>
        <w:jc w:val="both"/>
      </w:pPr>
      <w:r>
        <w:t>Rua Barão de Melgaço, 450 – Centro – Rolim de Moura – RO – CEP 76940-000</w:t>
      </w:r>
    </w:p>
    <w:p w14:paraId="1BAF9808" w14:textId="77777777" w:rsidR="00992BCE" w:rsidRDefault="00000000">
      <w:pPr>
        <w:spacing w:before="60"/>
        <w:jc w:val="both"/>
      </w:pPr>
      <w:r>
        <w:t>Fone: (69) 3442-1000</w:t>
      </w:r>
    </w:p>
    <w:p w14:paraId="3A683802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11ª REUNIÃO ORDINÁRIA DA COMISSÃO PERMANENTE DE: AÇÃO E BEM-ESTAR SOCIAL; EDUCAÇÃO, CULTURA, DESPORTO E LAZER; SAÚDE; MEIO AMBIENTE; AGRICULTURA E PECUÁRIA.</w:t>
      </w:r>
    </w:p>
    <w:p w14:paraId="4B397B0B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11ª LEGISLATURA – SEGUNDA SESSÃO LEGISLATIVA</w:t>
      </w:r>
    </w:p>
    <w:p w14:paraId="7732386C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DATA:</w:t>
      </w:r>
      <w:r w:rsidRPr="00297ECD">
        <w:rPr>
          <w:sz w:val="28"/>
          <w:szCs w:val="28"/>
        </w:rPr>
        <w:t xml:space="preserve"> 13 de abril de 2026</w:t>
      </w:r>
    </w:p>
    <w:p w14:paraId="5CAB88DC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HORÁRIO:</w:t>
      </w:r>
      <w:r w:rsidRPr="00297ECD">
        <w:rPr>
          <w:sz w:val="28"/>
          <w:szCs w:val="28"/>
        </w:rPr>
        <w:t xml:space="preserve"> 10h00min</w:t>
      </w:r>
    </w:p>
    <w:p w14:paraId="3BAE430D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LOCAL:</w:t>
      </w:r>
      <w:r w:rsidRPr="00297ECD">
        <w:rPr>
          <w:sz w:val="28"/>
          <w:szCs w:val="28"/>
        </w:rPr>
        <w:t xml:space="preserve"> Plenário “Luciano de </w:t>
      </w:r>
      <w:proofErr w:type="spellStart"/>
      <w:r w:rsidRPr="00297ECD">
        <w:rPr>
          <w:sz w:val="28"/>
          <w:szCs w:val="28"/>
        </w:rPr>
        <w:t>Argôlo</w:t>
      </w:r>
      <w:proofErr w:type="spellEnd"/>
      <w:r w:rsidRPr="00297ECD">
        <w:rPr>
          <w:sz w:val="28"/>
          <w:szCs w:val="28"/>
        </w:rPr>
        <w:t>”</w:t>
      </w:r>
    </w:p>
    <w:p w14:paraId="274F2F7A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I. Apreciação da Ata da Reunião anterior.</w:t>
      </w:r>
    </w:p>
    <w:p w14:paraId="23DD286C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II. MATÉRIAS PARA DELIBERAÇÃO</w:t>
      </w:r>
    </w:p>
    <w:p w14:paraId="76648D8C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PROJETO DE LEI Nº 013/2026 (Mens. 13 PL Executivo 11):</w:t>
      </w:r>
      <w:r w:rsidRPr="00297ECD">
        <w:rPr>
          <w:sz w:val="28"/>
          <w:szCs w:val="28"/>
        </w:rPr>
        <w:t xml:space="preserve"> de autoria do Poder Executivo Municipal, que Cria e denomina Escola Municipal de Educação Infantil BENTA IDAVINA FERREIRA PEPINELLI PERES. Matéria sob relatoria do Vereador Edilson dos Santos, para emissão de parecer e voto.</w:t>
      </w:r>
    </w:p>
    <w:p w14:paraId="0A973DA8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PROJETO DE LEI Nº 029/2026 (Mens. 29 PL Executivo 26):</w:t>
      </w:r>
      <w:r w:rsidRPr="00297ECD">
        <w:rPr>
          <w:sz w:val="28"/>
          <w:szCs w:val="28"/>
        </w:rPr>
        <w:t xml:space="preserve"> de autoria do Vereador Thiago Gonçalves da Luz, que Institui a Política de Incentivo à Vacinação contra a Cinomose em cães no Município de Rolim de Moura e dá outras providências. Matéria sob relatoria da Vereadora Aparecida Ferreira dos Santos, para emissão de parecer e voto.</w:t>
      </w:r>
    </w:p>
    <w:p w14:paraId="67250B01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b/>
          <w:bCs/>
          <w:sz w:val="28"/>
          <w:szCs w:val="28"/>
        </w:rPr>
        <w:t>PROJETO DE LEI Nº 043/2026 (Mens. 39 PL Executivo 36):</w:t>
      </w:r>
      <w:r w:rsidRPr="00297ECD">
        <w:rPr>
          <w:sz w:val="28"/>
          <w:szCs w:val="28"/>
        </w:rPr>
        <w:t xml:space="preserve"> de autoria do Poder Executivo Municipal, que Autoriza a abertura de crédito adicional especial por excesso de arrecadação de recursos vinculados a receita no valor de R$1.775.000,00 e autoriza a abertura de crédito adicional especial por anulação de dotação no valor de R$35.500,00. Secretaria Municipal de Obras e Instalações - construção e ampliação do Centro de Triagem, Armazenamento de Materiais Recicláveis em Rolim de Moura. Matéria sob relatoria do Vereador Edilson dos Santos, para emissão de parecer e voto.</w:t>
      </w:r>
    </w:p>
    <w:p w14:paraId="13240F51" w14:textId="77777777" w:rsidR="00992BCE" w:rsidRPr="00297ECD" w:rsidRDefault="00000000">
      <w:pPr>
        <w:spacing w:before="60"/>
        <w:jc w:val="both"/>
        <w:rPr>
          <w:sz w:val="28"/>
          <w:szCs w:val="28"/>
        </w:rPr>
      </w:pPr>
      <w:r w:rsidRPr="00297ECD">
        <w:rPr>
          <w:sz w:val="28"/>
          <w:szCs w:val="28"/>
        </w:rPr>
        <w:lastRenderedPageBreak/>
        <w:t xml:space="preserve">Plenário “Luciano de </w:t>
      </w:r>
      <w:proofErr w:type="spellStart"/>
      <w:r w:rsidRPr="00297ECD">
        <w:rPr>
          <w:sz w:val="28"/>
          <w:szCs w:val="28"/>
        </w:rPr>
        <w:t>Argôlo</w:t>
      </w:r>
      <w:proofErr w:type="spellEnd"/>
      <w:r w:rsidRPr="00297ECD">
        <w:rPr>
          <w:sz w:val="28"/>
          <w:szCs w:val="28"/>
        </w:rPr>
        <w:t>”, 13 de abril de 2026.</w:t>
      </w:r>
    </w:p>
    <w:p w14:paraId="696C43C1" w14:textId="77777777" w:rsidR="00992BCE" w:rsidRPr="00297ECD" w:rsidRDefault="00992BCE">
      <w:pPr>
        <w:jc w:val="center"/>
        <w:rPr>
          <w:sz w:val="28"/>
          <w:szCs w:val="28"/>
        </w:rPr>
      </w:pPr>
    </w:p>
    <w:p w14:paraId="79703F31" w14:textId="77777777" w:rsidR="00992BCE" w:rsidRPr="00297ECD" w:rsidRDefault="00000000">
      <w:pPr>
        <w:spacing w:before="60"/>
        <w:jc w:val="center"/>
        <w:rPr>
          <w:sz w:val="28"/>
          <w:szCs w:val="28"/>
        </w:rPr>
      </w:pPr>
      <w:r w:rsidRPr="00297ECD">
        <w:rPr>
          <w:b/>
          <w:bCs/>
          <w:color w:val="555555"/>
          <w:sz w:val="28"/>
          <w:szCs w:val="28"/>
        </w:rPr>
        <w:t>Edilson dos Santos</w:t>
      </w:r>
    </w:p>
    <w:p w14:paraId="62353335" w14:textId="77777777" w:rsidR="00992BCE" w:rsidRPr="00297ECD" w:rsidRDefault="00000000">
      <w:pPr>
        <w:spacing w:before="60"/>
        <w:jc w:val="center"/>
        <w:rPr>
          <w:sz w:val="28"/>
          <w:szCs w:val="28"/>
        </w:rPr>
      </w:pPr>
      <w:r w:rsidRPr="00297ECD">
        <w:rPr>
          <w:color w:val="555555"/>
          <w:sz w:val="28"/>
          <w:szCs w:val="28"/>
        </w:rPr>
        <w:t>Presidente da Comissão</w:t>
      </w:r>
    </w:p>
    <w:sectPr w:rsidR="00992BCE" w:rsidRPr="00297EC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1B97"/>
    <w:multiLevelType w:val="hybridMultilevel"/>
    <w:tmpl w:val="3B8CCED8"/>
    <w:lvl w:ilvl="0" w:tplc="ADC04088">
      <w:start w:val="1"/>
      <w:numFmt w:val="decimal"/>
      <w:lvlText w:val="%1."/>
      <w:lvlJc w:val="left"/>
      <w:pPr>
        <w:ind w:left="720" w:hanging="360"/>
      </w:pPr>
    </w:lvl>
    <w:lvl w:ilvl="1" w:tplc="22D46A36">
      <w:numFmt w:val="decimal"/>
      <w:lvlText w:val=""/>
      <w:lvlJc w:val="left"/>
    </w:lvl>
    <w:lvl w:ilvl="2" w:tplc="2B3295D2">
      <w:numFmt w:val="decimal"/>
      <w:lvlText w:val=""/>
      <w:lvlJc w:val="left"/>
    </w:lvl>
    <w:lvl w:ilvl="3" w:tplc="472E0594">
      <w:numFmt w:val="decimal"/>
      <w:lvlText w:val=""/>
      <w:lvlJc w:val="left"/>
    </w:lvl>
    <w:lvl w:ilvl="4" w:tplc="3B8CCB58">
      <w:numFmt w:val="decimal"/>
      <w:lvlText w:val=""/>
      <w:lvlJc w:val="left"/>
    </w:lvl>
    <w:lvl w:ilvl="5" w:tplc="9AE4BA82">
      <w:numFmt w:val="decimal"/>
      <w:lvlText w:val=""/>
      <w:lvlJc w:val="left"/>
    </w:lvl>
    <w:lvl w:ilvl="6" w:tplc="BA086064">
      <w:numFmt w:val="decimal"/>
      <w:lvlText w:val=""/>
      <w:lvlJc w:val="left"/>
    </w:lvl>
    <w:lvl w:ilvl="7" w:tplc="76E0CAD6">
      <w:numFmt w:val="decimal"/>
      <w:lvlText w:val=""/>
      <w:lvlJc w:val="left"/>
    </w:lvl>
    <w:lvl w:ilvl="8" w:tplc="021E7242">
      <w:numFmt w:val="decimal"/>
      <w:lvlText w:val=""/>
      <w:lvlJc w:val="left"/>
    </w:lvl>
  </w:abstractNum>
  <w:abstractNum w:abstractNumId="1" w15:restartNumberingAfterBreak="0">
    <w:nsid w:val="425C74C1"/>
    <w:multiLevelType w:val="hybridMultilevel"/>
    <w:tmpl w:val="9E302738"/>
    <w:lvl w:ilvl="0" w:tplc="002CFB74">
      <w:start w:val="1"/>
      <w:numFmt w:val="bullet"/>
      <w:lvlText w:val="●"/>
      <w:lvlJc w:val="left"/>
      <w:pPr>
        <w:ind w:left="720" w:hanging="360"/>
      </w:pPr>
    </w:lvl>
    <w:lvl w:ilvl="1" w:tplc="59CC7A20">
      <w:start w:val="1"/>
      <w:numFmt w:val="bullet"/>
      <w:lvlText w:val="○"/>
      <w:lvlJc w:val="left"/>
      <w:pPr>
        <w:ind w:left="1440" w:hanging="360"/>
      </w:pPr>
    </w:lvl>
    <w:lvl w:ilvl="2" w:tplc="A0DA56E0">
      <w:start w:val="1"/>
      <w:numFmt w:val="bullet"/>
      <w:lvlText w:val="■"/>
      <w:lvlJc w:val="left"/>
      <w:pPr>
        <w:ind w:left="2160" w:hanging="360"/>
      </w:pPr>
    </w:lvl>
    <w:lvl w:ilvl="3" w:tplc="41D87A9C">
      <w:start w:val="1"/>
      <w:numFmt w:val="bullet"/>
      <w:lvlText w:val="●"/>
      <w:lvlJc w:val="left"/>
      <w:pPr>
        <w:ind w:left="2880" w:hanging="360"/>
      </w:pPr>
    </w:lvl>
    <w:lvl w:ilvl="4" w:tplc="3B8CC038">
      <w:start w:val="1"/>
      <w:numFmt w:val="bullet"/>
      <w:lvlText w:val="○"/>
      <w:lvlJc w:val="left"/>
      <w:pPr>
        <w:ind w:left="3600" w:hanging="360"/>
      </w:pPr>
    </w:lvl>
    <w:lvl w:ilvl="5" w:tplc="D48ECCF6">
      <w:start w:val="1"/>
      <w:numFmt w:val="bullet"/>
      <w:lvlText w:val="■"/>
      <w:lvlJc w:val="left"/>
      <w:pPr>
        <w:ind w:left="4320" w:hanging="360"/>
      </w:pPr>
    </w:lvl>
    <w:lvl w:ilvl="6" w:tplc="7B3C51A4">
      <w:start w:val="1"/>
      <w:numFmt w:val="bullet"/>
      <w:lvlText w:val="●"/>
      <w:lvlJc w:val="left"/>
      <w:pPr>
        <w:ind w:left="5040" w:hanging="360"/>
      </w:pPr>
    </w:lvl>
    <w:lvl w:ilvl="7" w:tplc="606A40C0">
      <w:start w:val="1"/>
      <w:numFmt w:val="bullet"/>
      <w:lvlText w:val="●"/>
      <w:lvlJc w:val="left"/>
      <w:pPr>
        <w:ind w:left="5760" w:hanging="360"/>
      </w:pPr>
    </w:lvl>
    <w:lvl w:ilvl="8" w:tplc="69BA7372">
      <w:start w:val="1"/>
      <w:numFmt w:val="bullet"/>
      <w:lvlText w:val="●"/>
      <w:lvlJc w:val="left"/>
      <w:pPr>
        <w:ind w:left="6480" w:hanging="360"/>
      </w:pPr>
    </w:lvl>
  </w:abstractNum>
  <w:num w:numId="1" w16cid:durableId="12957971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E"/>
    <w:rsid w:val="00297ECD"/>
    <w:rsid w:val="00325E0D"/>
    <w:rsid w:val="0099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36C"/>
  <w15:docId w15:val="{3BC1F2E0-640C-41C2-97A6-0B097C9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semiHidden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semiHidden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Gustavo de Souza Costa</cp:lastModifiedBy>
  <cp:revision>2</cp:revision>
  <dcterms:created xsi:type="dcterms:W3CDTF">2026-04-10T02:13:00Z</dcterms:created>
  <dcterms:modified xsi:type="dcterms:W3CDTF">2026-04-10T02:13:00Z</dcterms:modified>
</cp:coreProperties>
</file>