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36EEC" w14:textId="77777777" w:rsidR="002E5786" w:rsidRPr="002E5786" w:rsidRDefault="002E5786" w:rsidP="002E5786">
      <w:pPr>
        <w:rPr>
          <w:rFonts w:ascii="Times New Roman" w:hAnsi="Times New Roman" w:cs="Times New Roman"/>
          <w:sz w:val="28"/>
          <w:szCs w:val="28"/>
        </w:rPr>
      </w:pPr>
      <w:r w:rsidRPr="002E5786">
        <w:rPr>
          <w:rFonts w:ascii="Times New Roman" w:hAnsi="Times New Roman" w:cs="Times New Roman"/>
          <w:sz w:val="28"/>
          <w:szCs w:val="28"/>
        </w:rPr>
        <w:t>ESTADO DE RONDÔNIA</w:t>
      </w:r>
      <w:r w:rsidRPr="002E5786">
        <w:rPr>
          <w:rFonts w:ascii="Times New Roman" w:hAnsi="Times New Roman" w:cs="Times New Roman"/>
          <w:sz w:val="28"/>
          <w:szCs w:val="28"/>
        </w:rPr>
        <w:br/>
        <w:t>PODER LEGISLATIVO</w:t>
      </w:r>
      <w:r w:rsidRPr="002E5786">
        <w:rPr>
          <w:rFonts w:ascii="Times New Roman" w:hAnsi="Times New Roman" w:cs="Times New Roman"/>
          <w:sz w:val="28"/>
          <w:szCs w:val="28"/>
        </w:rPr>
        <w:br/>
        <w:t>CÂMARA MUNICIPAL DE ROLIM DE MOURA</w:t>
      </w:r>
      <w:r w:rsidRPr="002E5786">
        <w:rPr>
          <w:rFonts w:ascii="Times New Roman" w:hAnsi="Times New Roman" w:cs="Times New Roman"/>
          <w:sz w:val="28"/>
          <w:szCs w:val="28"/>
        </w:rPr>
        <w:br/>
        <w:t>Avenida João Pessoa, 4463 – Centro – Fone: (69) 3442-1629 – Rolim de Moura – Rondônia</w:t>
      </w:r>
    </w:p>
    <w:p w14:paraId="7ED337B0" w14:textId="77777777" w:rsidR="002E5786" w:rsidRPr="002E5786" w:rsidRDefault="002E5786" w:rsidP="002E5786">
      <w:pPr>
        <w:jc w:val="both"/>
        <w:rPr>
          <w:rFonts w:ascii="Times New Roman" w:hAnsi="Times New Roman" w:cs="Times New Roman"/>
          <w:sz w:val="28"/>
          <w:szCs w:val="28"/>
        </w:rPr>
      </w:pPr>
      <w:r w:rsidRPr="002E5786">
        <w:rPr>
          <w:rFonts w:ascii="Times New Roman" w:hAnsi="Times New Roman" w:cs="Times New Roman"/>
          <w:sz w:val="28"/>
          <w:szCs w:val="28"/>
        </w:rPr>
        <w:t>PRIMEIRO PERÍODO LEGISLATIVO DE 2026</w:t>
      </w:r>
    </w:p>
    <w:p w14:paraId="080C4C15" w14:textId="00DB82BC" w:rsidR="002E5786" w:rsidRPr="002E5786" w:rsidRDefault="002E5786" w:rsidP="002E5786">
      <w:pPr>
        <w:jc w:val="both"/>
        <w:rPr>
          <w:rFonts w:ascii="Times New Roman" w:hAnsi="Times New Roman" w:cs="Times New Roman"/>
          <w:sz w:val="28"/>
          <w:szCs w:val="28"/>
        </w:rPr>
      </w:pPr>
      <w:r w:rsidRPr="002E5786">
        <w:rPr>
          <w:rFonts w:ascii="Times New Roman" w:hAnsi="Times New Roman" w:cs="Times New Roman"/>
          <w:sz w:val="28"/>
          <w:szCs w:val="28"/>
        </w:rPr>
        <w:t xml:space="preserve">Décima Primeira Reunião Ordinária do Primeiro Período Legislativo da Segunda Sessão Legislativa da Décima Primeira Legislatura da Comissão Permanente de Orçamento, Finanças, Controle Externo, Obras, Serviços Públicos e Infraestrutura da Câmara Municipal de Rolim de Moura – RO, realizada no dia </w:t>
      </w:r>
      <w:r w:rsidR="00B92946">
        <w:rPr>
          <w:rFonts w:ascii="Times New Roman" w:hAnsi="Times New Roman" w:cs="Times New Roman"/>
          <w:sz w:val="28"/>
          <w:szCs w:val="28"/>
        </w:rPr>
        <w:t xml:space="preserve">27 </w:t>
      </w:r>
      <w:r w:rsidRPr="002E5786">
        <w:rPr>
          <w:rFonts w:ascii="Times New Roman" w:hAnsi="Times New Roman" w:cs="Times New Roman"/>
          <w:sz w:val="28"/>
          <w:szCs w:val="28"/>
        </w:rPr>
        <w:t>de abril de 2026, às 09h00min.</w:t>
      </w:r>
    </w:p>
    <w:p w14:paraId="5ACF7FE5" w14:textId="77777777" w:rsidR="002E5786" w:rsidRPr="002E5786" w:rsidRDefault="002E5786" w:rsidP="002E5786">
      <w:pPr>
        <w:jc w:val="both"/>
        <w:rPr>
          <w:rFonts w:ascii="Times New Roman" w:hAnsi="Times New Roman" w:cs="Times New Roman"/>
          <w:sz w:val="28"/>
          <w:szCs w:val="28"/>
        </w:rPr>
      </w:pPr>
      <w:r w:rsidRPr="002E5786">
        <w:rPr>
          <w:rFonts w:ascii="Times New Roman" w:hAnsi="Times New Roman" w:cs="Times New Roman"/>
          <w:sz w:val="28"/>
          <w:szCs w:val="28"/>
        </w:rPr>
        <w:t>ORDEM DO DIA:</w:t>
      </w:r>
    </w:p>
    <w:p w14:paraId="656A4BDB" w14:textId="77777777" w:rsidR="002E5786" w:rsidRPr="002E5786" w:rsidRDefault="002E5786" w:rsidP="002E5786">
      <w:pPr>
        <w:jc w:val="both"/>
        <w:rPr>
          <w:rFonts w:ascii="Times New Roman" w:hAnsi="Times New Roman" w:cs="Times New Roman"/>
          <w:sz w:val="28"/>
          <w:szCs w:val="28"/>
        </w:rPr>
      </w:pPr>
      <w:r w:rsidRPr="002E5786">
        <w:rPr>
          <w:rFonts w:ascii="Times New Roman" w:hAnsi="Times New Roman" w:cs="Times New Roman"/>
          <w:sz w:val="28"/>
          <w:szCs w:val="28"/>
        </w:rPr>
        <w:t>I – Apreciação da Ata da reunião anterior.</w:t>
      </w:r>
    </w:p>
    <w:p w14:paraId="39ECFE54" w14:textId="77777777" w:rsidR="002E5786" w:rsidRDefault="002E5786" w:rsidP="002E5786">
      <w:pPr>
        <w:jc w:val="both"/>
        <w:rPr>
          <w:rFonts w:ascii="Times New Roman" w:hAnsi="Times New Roman" w:cs="Times New Roman"/>
          <w:sz w:val="28"/>
          <w:szCs w:val="28"/>
        </w:rPr>
      </w:pPr>
      <w:r w:rsidRPr="002E5786">
        <w:rPr>
          <w:rFonts w:ascii="Times New Roman" w:hAnsi="Times New Roman" w:cs="Times New Roman"/>
          <w:sz w:val="28"/>
          <w:szCs w:val="28"/>
        </w:rPr>
        <w:t>MATÉRIAS PARA DELIBERAÇÃO:</w:t>
      </w:r>
    </w:p>
    <w:p w14:paraId="44D3DB32" w14:textId="23DE27F5" w:rsidR="00B92946" w:rsidRDefault="00B92946" w:rsidP="00B92946">
      <w:pPr>
        <w:jc w:val="both"/>
        <w:rPr>
          <w:rFonts w:ascii="Verdana" w:hAnsi="Verdana" w:cs="Segoe UI"/>
          <w:b/>
        </w:rPr>
      </w:pPr>
      <w:r>
        <w:rPr>
          <w:rFonts w:ascii="Verdana" w:hAnsi="Verdana" w:cstheme="minorHAnsi"/>
        </w:rPr>
        <w:t>II – Apreciação do Projeto de Lei nº</w:t>
      </w:r>
      <w:r w:rsidRPr="00262EFA">
        <w:rPr>
          <w:rFonts w:ascii="Verdana" w:hAnsi="Verdana" w:cstheme="minorHAnsi"/>
        </w:rPr>
        <w:t xml:space="preserve"> </w:t>
      </w:r>
      <w:r w:rsidRPr="00262EFA">
        <w:rPr>
          <w:rFonts w:ascii="Verdana" w:hAnsi="Verdana" w:cstheme="minorHAnsi"/>
          <w:b/>
        </w:rPr>
        <w:t>01</w:t>
      </w:r>
      <w:r>
        <w:rPr>
          <w:rFonts w:ascii="Verdana" w:hAnsi="Verdana" w:cstheme="minorHAnsi"/>
          <w:b/>
        </w:rPr>
        <w:t>1</w:t>
      </w:r>
      <w:r w:rsidRPr="00262EFA">
        <w:rPr>
          <w:rFonts w:ascii="Verdana" w:hAnsi="Verdana" w:cstheme="minorHAnsi"/>
        </w:rPr>
        <w:t>/2026 (Mens. 1</w:t>
      </w:r>
      <w:r>
        <w:rPr>
          <w:rFonts w:ascii="Verdana" w:hAnsi="Verdana" w:cstheme="minorHAnsi"/>
        </w:rPr>
        <w:t>2 PL Executivo 10</w:t>
      </w:r>
      <w:r w:rsidRPr="00262EFA">
        <w:rPr>
          <w:rFonts w:ascii="Verdana" w:hAnsi="Verdana" w:cstheme="minorHAnsi"/>
        </w:rPr>
        <w:t xml:space="preserve">) </w:t>
      </w:r>
      <w:r>
        <w:rPr>
          <w:rFonts w:ascii="Verdana" w:hAnsi="Verdana" w:cstheme="minorHAnsi"/>
        </w:rPr>
        <w:t xml:space="preserve">de </w:t>
      </w:r>
      <w:r w:rsidRPr="004F5A6E">
        <w:rPr>
          <w:rFonts w:ascii="Verdana" w:hAnsi="Verdana" w:cstheme="minorHAnsi"/>
        </w:rPr>
        <w:t xml:space="preserve">autoria do Poder </w:t>
      </w:r>
      <w:r w:rsidRPr="00020FEE">
        <w:rPr>
          <w:rFonts w:ascii="Verdana" w:hAnsi="Verdana" w:cstheme="minorHAnsi"/>
          <w:b/>
        </w:rPr>
        <w:t>Executivo Municipal</w:t>
      </w:r>
      <w:r>
        <w:rPr>
          <w:rFonts w:ascii="Verdana" w:hAnsi="Verdana" w:cstheme="minorHAnsi"/>
        </w:rPr>
        <w:t xml:space="preserve">, </w:t>
      </w:r>
      <w:proofErr w:type="gramStart"/>
      <w:r w:rsidRPr="00262EFA">
        <w:rPr>
          <w:rFonts w:ascii="Verdana" w:hAnsi="Verdana" w:cstheme="minorHAnsi"/>
        </w:rPr>
        <w:t xml:space="preserve">que </w:t>
      </w:r>
      <w:r>
        <w:rPr>
          <w:rFonts w:ascii="Verdana" w:hAnsi="Verdana" w:cs="Segoe UI"/>
          <w:b/>
        </w:rPr>
        <w:t>Dispõe</w:t>
      </w:r>
      <w:proofErr w:type="gramEnd"/>
      <w:r>
        <w:rPr>
          <w:rFonts w:ascii="Verdana" w:hAnsi="Verdana" w:cs="Segoe UI"/>
          <w:b/>
        </w:rPr>
        <w:t xml:space="preserve"> sobre a implantação de faixas elevadas em frente às Escolas Municipais.</w:t>
      </w:r>
    </w:p>
    <w:p w14:paraId="52A08046" w14:textId="2E0834F8" w:rsidR="00B92946" w:rsidRDefault="00B92946" w:rsidP="00B92946">
      <w:pPr>
        <w:jc w:val="both"/>
        <w:rPr>
          <w:rFonts w:ascii="Verdana" w:hAnsi="Verdana" w:cs="Segoe UI"/>
          <w:b/>
        </w:rPr>
      </w:pPr>
      <w:r w:rsidRPr="00B92946">
        <w:rPr>
          <w:rFonts w:ascii="Verdana" w:hAnsi="Verdana" w:cs="Segoe UI"/>
          <w:bCs/>
        </w:rPr>
        <w:t>III</w:t>
      </w:r>
      <w:r>
        <w:rPr>
          <w:rFonts w:ascii="Verdana" w:hAnsi="Verdana" w:cs="Segoe UI"/>
          <w:bCs/>
        </w:rPr>
        <w:t xml:space="preserve"> – Apreciação do </w:t>
      </w:r>
      <w:r w:rsidRPr="0068345F">
        <w:rPr>
          <w:rFonts w:ascii="Verdana" w:hAnsi="Verdana" w:cstheme="minorHAnsi"/>
        </w:rPr>
        <w:t xml:space="preserve">Projeto de Lei nº </w:t>
      </w:r>
      <w:r w:rsidRPr="0068345F">
        <w:rPr>
          <w:rFonts w:ascii="Verdana" w:hAnsi="Verdana" w:cstheme="minorHAnsi"/>
          <w:b/>
        </w:rPr>
        <w:t>02</w:t>
      </w:r>
      <w:r>
        <w:rPr>
          <w:rFonts w:ascii="Verdana" w:hAnsi="Verdana" w:cstheme="minorHAnsi"/>
          <w:b/>
        </w:rPr>
        <w:t>8</w:t>
      </w:r>
      <w:r>
        <w:rPr>
          <w:rFonts w:ascii="Verdana" w:hAnsi="Verdana" w:cstheme="minorHAnsi"/>
        </w:rPr>
        <w:t xml:space="preserve">/CMRM-2026 </w:t>
      </w:r>
      <w:r w:rsidRPr="0068345F">
        <w:rPr>
          <w:rFonts w:ascii="Verdana" w:hAnsi="Verdana" w:cstheme="minorHAnsi"/>
        </w:rPr>
        <w:t xml:space="preserve">de autoria do </w:t>
      </w:r>
      <w:r>
        <w:rPr>
          <w:rFonts w:ascii="Verdana" w:hAnsi="Verdana" w:cstheme="minorHAnsi"/>
        </w:rPr>
        <w:t>Vereador</w:t>
      </w:r>
      <w:r w:rsidRPr="0068345F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b/>
        </w:rPr>
        <w:t>Thiago Gonçalves da Luz</w:t>
      </w:r>
      <w:r w:rsidRPr="0068345F">
        <w:rPr>
          <w:rFonts w:ascii="Verdana" w:hAnsi="Verdana" w:cstheme="minorHAnsi"/>
        </w:rPr>
        <w:t xml:space="preserve">, </w:t>
      </w:r>
      <w:proofErr w:type="gramStart"/>
      <w:r w:rsidRPr="0068345F">
        <w:rPr>
          <w:rFonts w:ascii="Verdana" w:hAnsi="Verdana" w:cstheme="minorHAnsi"/>
        </w:rPr>
        <w:t xml:space="preserve">que </w:t>
      </w:r>
      <w:r>
        <w:rPr>
          <w:rFonts w:ascii="Verdana" w:hAnsi="Verdana" w:cs="Segoe UI"/>
          <w:b/>
        </w:rPr>
        <w:t>Reconhece e valoriza</w:t>
      </w:r>
      <w:proofErr w:type="gramEnd"/>
      <w:r>
        <w:rPr>
          <w:rFonts w:ascii="Verdana" w:hAnsi="Verdana" w:cs="Segoe UI"/>
          <w:b/>
        </w:rPr>
        <w:t xml:space="preserve"> a atuação de Resgatistas de Animais no Município de Rolim de Moura e dá outras providências. </w:t>
      </w:r>
    </w:p>
    <w:p w14:paraId="4FB3F03F" w14:textId="77777777" w:rsidR="00C836EA" w:rsidRPr="00C836EA" w:rsidRDefault="00C836EA" w:rsidP="00C836EA">
      <w:pPr>
        <w:jc w:val="both"/>
        <w:rPr>
          <w:rFonts w:ascii="Verdana" w:hAnsi="Verdana" w:cs="Segoe UI"/>
          <w:sz w:val="24"/>
          <w:szCs w:val="24"/>
        </w:rPr>
      </w:pPr>
      <w:r w:rsidRPr="00C836EA">
        <w:rPr>
          <w:rFonts w:ascii="Verdana" w:hAnsi="Verdana" w:cstheme="minorHAnsi"/>
          <w:bCs/>
          <w:i/>
          <w:sz w:val="24"/>
          <w:szCs w:val="24"/>
        </w:rPr>
        <w:t xml:space="preserve">IV - </w:t>
      </w:r>
      <w:r w:rsidRPr="00C836EA">
        <w:rPr>
          <w:rFonts w:ascii="Verdana" w:hAnsi="Verdana" w:cs="Arial"/>
          <w:i/>
          <w:sz w:val="24"/>
          <w:szCs w:val="24"/>
        </w:rPr>
        <w:t xml:space="preserve">Apreciação do </w:t>
      </w:r>
      <w:r w:rsidRPr="00C836EA">
        <w:rPr>
          <w:rFonts w:ascii="Verdana" w:hAnsi="Verdana" w:cstheme="minorHAnsi"/>
          <w:sz w:val="24"/>
          <w:szCs w:val="24"/>
        </w:rPr>
        <w:t xml:space="preserve">Projeto de Lei nº </w:t>
      </w:r>
      <w:r w:rsidRPr="00C836EA">
        <w:rPr>
          <w:rFonts w:ascii="Verdana" w:hAnsi="Verdana" w:cstheme="minorHAnsi"/>
          <w:b/>
          <w:sz w:val="24"/>
          <w:szCs w:val="24"/>
        </w:rPr>
        <w:t>050</w:t>
      </w:r>
      <w:r w:rsidRPr="00C836EA">
        <w:rPr>
          <w:rFonts w:ascii="Verdana" w:hAnsi="Verdana" w:cstheme="minorHAnsi"/>
          <w:sz w:val="24"/>
          <w:szCs w:val="24"/>
        </w:rPr>
        <w:t xml:space="preserve">/2026 (Mens. </w:t>
      </w:r>
      <w:proofErr w:type="gramStart"/>
      <w:r w:rsidRPr="00C836EA">
        <w:rPr>
          <w:rFonts w:ascii="Verdana" w:hAnsi="Verdana" w:cstheme="minorHAnsi"/>
          <w:sz w:val="24"/>
          <w:szCs w:val="24"/>
        </w:rPr>
        <w:t>47  PL</w:t>
      </w:r>
      <w:proofErr w:type="gramEnd"/>
      <w:r w:rsidRPr="00C836EA">
        <w:rPr>
          <w:rFonts w:ascii="Verdana" w:hAnsi="Verdana" w:cstheme="minorHAnsi"/>
          <w:sz w:val="24"/>
          <w:szCs w:val="24"/>
        </w:rPr>
        <w:t xml:space="preserve"> Executivo 43) de autoria do Poder </w:t>
      </w:r>
      <w:r w:rsidRPr="00C836EA">
        <w:rPr>
          <w:rFonts w:ascii="Verdana" w:hAnsi="Verdana" w:cstheme="minorHAnsi"/>
          <w:b/>
          <w:sz w:val="24"/>
          <w:szCs w:val="24"/>
        </w:rPr>
        <w:t>Executivo Municipal</w:t>
      </w:r>
      <w:r w:rsidRPr="00C836EA">
        <w:rPr>
          <w:rFonts w:ascii="Verdana" w:hAnsi="Verdana" w:cstheme="minorHAnsi"/>
          <w:sz w:val="24"/>
          <w:szCs w:val="24"/>
        </w:rPr>
        <w:t xml:space="preserve">, </w:t>
      </w:r>
      <w:proofErr w:type="gramStart"/>
      <w:r w:rsidRPr="00C836EA">
        <w:rPr>
          <w:rFonts w:ascii="Verdana" w:hAnsi="Verdana" w:cstheme="minorHAnsi"/>
          <w:sz w:val="24"/>
          <w:szCs w:val="24"/>
        </w:rPr>
        <w:t xml:space="preserve">que </w:t>
      </w:r>
      <w:r w:rsidRPr="00C836EA">
        <w:rPr>
          <w:rFonts w:ascii="Verdana" w:hAnsi="Verdana" w:cs="Segoe UI"/>
          <w:b/>
          <w:sz w:val="24"/>
          <w:szCs w:val="24"/>
        </w:rPr>
        <w:t>Autoriza</w:t>
      </w:r>
      <w:proofErr w:type="gramEnd"/>
      <w:r w:rsidRPr="00C836EA">
        <w:rPr>
          <w:rFonts w:ascii="Verdana" w:hAnsi="Verdana" w:cs="Segoe UI"/>
          <w:b/>
          <w:sz w:val="24"/>
          <w:szCs w:val="24"/>
        </w:rPr>
        <w:t xml:space="preserve"> a alteração orçamentária decorrente de reformulação administrativa mediante remanejamento ao orçamento do presente exercício financeiro, no valor de R$1.426.523,38 e autoriza a alteração orçamentária decorrente de reformulação administrativa mediante transposição especial ao orçamento do presente exercício financeiro, no valor de R$3.460.472,62.  </w:t>
      </w:r>
      <w:r w:rsidRPr="00C836EA">
        <w:rPr>
          <w:rFonts w:ascii="Verdana" w:hAnsi="Verdana" w:cs="Segoe UI"/>
          <w:sz w:val="24"/>
          <w:szCs w:val="24"/>
        </w:rPr>
        <w:t>Secretaria Municipal de Fazenda – SEMFAZ – Emendas Impositivas</w:t>
      </w:r>
    </w:p>
    <w:p w14:paraId="0E8CF265" w14:textId="45149181" w:rsidR="00B92946" w:rsidRDefault="00B92946" w:rsidP="00B92946">
      <w:pPr>
        <w:jc w:val="both"/>
        <w:rPr>
          <w:rFonts w:ascii="Verdana" w:hAnsi="Verdana" w:cstheme="minorHAnsi"/>
          <w:i/>
        </w:rPr>
      </w:pPr>
    </w:p>
    <w:p w14:paraId="2BD3BD54" w14:textId="77777777" w:rsidR="00B92946" w:rsidRPr="002E5786" w:rsidRDefault="00B92946" w:rsidP="002E57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0A52B1" w14:textId="003329D0" w:rsidR="008F7381" w:rsidRPr="008F7381" w:rsidRDefault="008F7381" w:rsidP="008F7381">
      <w:pPr>
        <w:jc w:val="both"/>
        <w:rPr>
          <w:rFonts w:ascii="Verdana" w:hAnsi="Verdana" w:cs="Segoe UI"/>
          <w:bCs/>
        </w:rPr>
      </w:pPr>
    </w:p>
    <w:p w14:paraId="738AF463" w14:textId="09132ABE" w:rsidR="008F7381" w:rsidRPr="000E0FA7" w:rsidRDefault="008F7381" w:rsidP="00B9653C">
      <w:pPr>
        <w:spacing w:before="60"/>
        <w:jc w:val="both"/>
        <w:rPr>
          <w:sz w:val="28"/>
          <w:szCs w:val="28"/>
        </w:rPr>
      </w:pPr>
    </w:p>
    <w:p w14:paraId="3A225F80" w14:textId="7F91876F" w:rsidR="00B9653C" w:rsidRPr="000E0FA7" w:rsidRDefault="00B9653C" w:rsidP="00B9653C">
      <w:pPr>
        <w:spacing w:before="60"/>
        <w:jc w:val="both"/>
        <w:rPr>
          <w:sz w:val="28"/>
          <w:szCs w:val="28"/>
        </w:rPr>
      </w:pPr>
      <w:r w:rsidRPr="000E0FA7">
        <w:rPr>
          <w:sz w:val="28"/>
          <w:szCs w:val="28"/>
        </w:rPr>
        <w:t xml:space="preserve">Plenário "Luciano de </w:t>
      </w:r>
      <w:proofErr w:type="spellStart"/>
      <w:r w:rsidRPr="000E0FA7">
        <w:rPr>
          <w:sz w:val="28"/>
          <w:szCs w:val="28"/>
        </w:rPr>
        <w:t>Argôlo</w:t>
      </w:r>
      <w:proofErr w:type="spellEnd"/>
      <w:r w:rsidRPr="000E0FA7">
        <w:rPr>
          <w:sz w:val="28"/>
          <w:szCs w:val="28"/>
        </w:rPr>
        <w:t>", 2</w:t>
      </w:r>
      <w:r w:rsidR="00B92946">
        <w:rPr>
          <w:sz w:val="28"/>
          <w:szCs w:val="28"/>
        </w:rPr>
        <w:t>7</w:t>
      </w:r>
      <w:r w:rsidRPr="000E0FA7">
        <w:rPr>
          <w:sz w:val="28"/>
          <w:szCs w:val="28"/>
        </w:rPr>
        <w:t xml:space="preserve"> de abril de 2026.</w:t>
      </w:r>
    </w:p>
    <w:p w14:paraId="53B67A7B" w14:textId="77777777" w:rsidR="00B9653C" w:rsidRPr="000E0FA7" w:rsidRDefault="00B9653C" w:rsidP="00B9653C">
      <w:pPr>
        <w:spacing w:before="60"/>
        <w:jc w:val="both"/>
        <w:rPr>
          <w:sz w:val="28"/>
          <w:szCs w:val="28"/>
        </w:rPr>
      </w:pPr>
      <w:r w:rsidRPr="000E0FA7">
        <w:rPr>
          <w:sz w:val="28"/>
          <w:szCs w:val="28"/>
        </w:rPr>
        <w:t>ROSA JANETE CARNEIRO LINS</w:t>
      </w:r>
    </w:p>
    <w:p w14:paraId="02C561A2" w14:textId="535D7EBC" w:rsidR="004819CB" w:rsidRPr="00B92946" w:rsidRDefault="00B9653C" w:rsidP="00B9653C">
      <w:pPr>
        <w:pStyle w:val="PargrafodaLista"/>
        <w:numPr>
          <w:ilvl w:val="0"/>
          <w:numId w:val="5"/>
        </w:numPr>
        <w:spacing w:before="40" w:after="40" w:line="276" w:lineRule="auto"/>
        <w:contextualSpacing w:val="0"/>
        <w:jc w:val="both"/>
        <w:rPr>
          <w:sz w:val="28"/>
          <w:szCs w:val="28"/>
        </w:rPr>
      </w:pPr>
      <w:r w:rsidRPr="000E0FA7">
        <w:rPr>
          <w:sz w:val="28"/>
          <w:szCs w:val="28"/>
        </w:rPr>
        <w:lastRenderedPageBreak/>
        <w:t>Presidente -</w:t>
      </w:r>
    </w:p>
    <w:sectPr w:rsidR="004819CB" w:rsidRPr="00B929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13118"/>
    <w:multiLevelType w:val="hybridMultilevel"/>
    <w:tmpl w:val="43EE783A"/>
    <w:lvl w:ilvl="0" w:tplc="FDD0D2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31D84"/>
    <w:multiLevelType w:val="multilevel"/>
    <w:tmpl w:val="0CFE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4264B02"/>
    <w:multiLevelType w:val="hybridMultilevel"/>
    <w:tmpl w:val="31305388"/>
    <w:lvl w:ilvl="0" w:tplc="DE920954">
      <w:start w:val="1"/>
      <w:numFmt w:val="bullet"/>
      <w:lvlText w:val="●"/>
      <w:lvlJc w:val="left"/>
      <w:pPr>
        <w:ind w:left="720" w:hanging="360"/>
      </w:pPr>
    </w:lvl>
    <w:lvl w:ilvl="1" w:tplc="4492EC86">
      <w:start w:val="1"/>
      <w:numFmt w:val="bullet"/>
      <w:lvlText w:val="○"/>
      <w:lvlJc w:val="left"/>
      <w:pPr>
        <w:ind w:left="1440" w:hanging="360"/>
      </w:pPr>
    </w:lvl>
    <w:lvl w:ilvl="2" w:tplc="9A1A46C2">
      <w:start w:val="1"/>
      <w:numFmt w:val="bullet"/>
      <w:lvlText w:val="■"/>
      <w:lvlJc w:val="left"/>
      <w:pPr>
        <w:ind w:left="2160" w:hanging="360"/>
      </w:pPr>
    </w:lvl>
    <w:lvl w:ilvl="3" w:tplc="01F20D00">
      <w:start w:val="1"/>
      <w:numFmt w:val="bullet"/>
      <w:lvlText w:val="●"/>
      <w:lvlJc w:val="left"/>
      <w:pPr>
        <w:ind w:left="2880" w:hanging="360"/>
      </w:pPr>
    </w:lvl>
    <w:lvl w:ilvl="4" w:tplc="1CDEF00E">
      <w:start w:val="1"/>
      <w:numFmt w:val="bullet"/>
      <w:lvlText w:val="○"/>
      <w:lvlJc w:val="left"/>
      <w:pPr>
        <w:ind w:left="3600" w:hanging="360"/>
      </w:pPr>
    </w:lvl>
    <w:lvl w:ilvl="5" w:tplc="05AE3D4E">
      <w:start w:val="1"/>
      <w:numFmt w:val="bullet"/>
      <w:lvlText w:val="■"/>
      <w:lvlJc w:val="left"/>
      <w:pPr>
        <w:ind w:left="4320" w:hanging="360"/>
      </w:pPr>
    </w:lvl>
    <w:lvl w:ilvl="6" w:tplc="46E425CC">
      <w:start w:val="1"/>
      <w:numFmt w:val="bullet"/>
      <w:lvlText w:val="●"/>
      <w:lvlJc w:val="left"/>
      <w:pPr>
        <w:ind w:left="5040" w:hanging="360"/>
      </w:pPr>
    </w:lvl>
    <w:lvl w:ilvl="7" w:tplc="736C6C80">
      <w:start w:val="1"/>
      <w:numFmt w:val="bullet"/>
      <w:lvlText w:val="●"/>
      <w:lvlJc w:val="left"/>
      <w:pPr>
        <w:ind w:left="5760" w:hanging="360"/>
      </w:pPr>
    </w:lvl>
    <w:lvl w:ilvl="8" w:tplc="DC4E35CC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75D12B8A"/>
    <w:multiLevelType w:val="hybridMultilevel"/>
    <w:tmpl w:val="30DEFE64"/>
    <w:lvl w:ilvl="0" w:tplc="6860AFC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159737">
    <w:abstractNumId w:val="0"/>
  </w:num>
  <w:num w:numId="2" w16cid:durableId="366219809">
    <w:abstractNumId w:val="3"/>
  </w:num>
  <w:num w:numId="3" w16cid:durableId="1674257401">
    <w:abstractNumId w:val="1"/>
  </w:num>
  <w:num w:numId="4" w16cid:durableId="781530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561466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62"/>
    <w:rsid w:val="0007524B"/>
    <w:rsid w:val="001D6F57"/>
    <w:rsid w:val="002E5786"/>
    <w:rsid w:val="003E3A62"/>
    <w:rsid w:val="004819CB"/>
    <w:rsid w:val="00641902"/>
    <w:rsid w:val="006C3C65"/>
    <w:rsid w:val="008260A5"/>
    <w:rsid w:val="008355B2"/>
    <w:rsid w:val="008F7381"/>
    <w:rsid w:val="009771EA"/>
    <w:rsid w:val="00B92946"/>
    <w:rsid w:val="00B9653C"/>
    <w:rsid w:val="00BB1CB6"/>
    <w:rsid w:val="00C836EA"/>
    <w:rsid w:val="00E004D7"/>
    <w:rsid w:val="00FA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33A4"/>
  <w15:chartTrackingRefBased/>
  <w15:docId w15:val="{F8348AAE-5ECD-4AF0-AFE3-5EE3DC00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B1CB6"/>
    <w:pPr>
      <w:keepNext/>
      <w:keepLines/>
      <w:spacing w:before="400" w:after="120" w:line="276" w:lineRule="auto"/>
      <w:outlineLvl w:val="0"/>
    </w:pPr>
    <w:rPr>
      <w:rFonts w:ascii="Times New Roman" w:eastAsia="Arial" w:hAnsi="Times New Roman" w:cs="Arial"/>
      <w:kern w:val="0"/>
      <w:sz w:val="24"/>
      <w:szCs w:val="4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3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3A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3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3A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3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3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3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3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1CB6"/>
    <w:rPr>
      <w:rFonts w:ascii="Times New Roman" w:eastAsia="Arial" w:hAnsi="Times New Roman" w:cs="Arial"/>
      <w:kern w:val="0"/>
      <w:sz w:val="24"/>
      <w:szCs w:val="4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04D7"/>
    <w:pPr>
      <w:tabs>
        <w:tab w:val="num" w:pos="720"/>
      </w:tabs>
      <w:suppressAutoHyphens/>
      <w:spacing w:line="240" w:lineRule="auto"/>
      <w:ind w:left="720" w:hanging="360"/>
    </w:pPr>
    <w:rPr>
      <w:rFonts w:ascii="Times New Roman" w:eastAsiaTheme="minorEastAsia" w:hAnsi="Times New Roman" w:cs="Mangal"/>
      <w:color w:val="5A5A5A" w:themeColor="text1" w:themeTint="A5"/>
      <w:spacing w:val="15"/>
      <w:sz w:val="24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E004D7"/>
    <w:rPr>
      <w:rFonts w:ascii="Times New Roman" w:eastAsiaTheme="minorEastAsia" w:hAnsi="Times New Roman" w:cs="Mangal"/>
      <w:color w:val="5A5A5A" w:themeColor="text1" w:themeTint="A5"/>
      <w:spacing w:val="15"/>
      <w:sz w:val="24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3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3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3A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3A6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3A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3A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3A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3A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3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3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o">
    <w:name w:val="Quote"/>
    <w:basedOn w:val="Normal"/>
    <w:next w:val="Normal"/>
    <w:link w:val="CitaoChar"/>
    <w:uiPriority w:val="29"/>
    <w:qFormat/>
    <w:rsid w:val="003E3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3A62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3E3A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3A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3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3A6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3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259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de Souza Costa</dc:creator>
  <cp:keywords/>
  <dc:description/>
  <cp:lastModifiedBy>User</cp:lastModifiedBy>
  <cp:revision>4</cp:revision>
  <cp:lastPrinted>2026-04-27T12:32:00Z</cp:lastPrinted>
  <dcterms:created xsi:type="dcterms:W3CDTF">2026-04-23T16:50:00Z</dcterms:created>
  <dcterms:modified xsi:type="dcterms:W3CDTF">2026-04-27T12:32:00Z</dcterms:modified>
</cp:coreProperties>
</file>