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1A" w:rsidRDefault="002E7B1A" w:rsidP="002E7B1A">
      <w:pPr>
        <w:pStyle w:val="Cabealho"/>
        <w:rPr>
          <w:rFonts w:ascii="Verdana" w:hAnsi="Verdana"/>
          <w:sz w:val="22"/>
          <w:szCs w:val="22"/>
        </w:rPr>
      </w:pPr>
      <w:r w:rsidRPr="00B85432">
        <w:rPr>
          <w:rFonts w:ascii="Verdana" w:hAnsi="Verdana"/>
          <w:noProof/>
          <w:sz w:val="22"/>
          <w:szCs w:val="22"/>
          <w:lang w:eastAsia="pt-BR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-304800</wp:posOffset>
            </wp:positionV>
            <wp:extent cx="767715" cy="796925"/>
            <wp:effectExtent l="19050" t="0" r="0" b="0"/>
            <wp:wrapTopAndBottom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96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7B1A" w:rsidRPr="00B85432" w:rsidRDefault="002E7B1A" w:rsidP="002E7B1A">
      <w:pPr>
        <w:pStyle w:val="Cabealho"/>
        <w:jc w:val="center"/>
        <w:rPr>
          <w:rFonts w:ascii="Verdana" w:hAnsi="Verdana"/>
          <w:b/>
          <w:sz w:val="22"/>
          <w:szCs w:val="22"/>
        </w:rPr>
      </w:pPr>
      <w:r w:rsidRPr="00B85432">
        <w:rPr>
          <w:rFonts w:ascii="Verdana" w:hAnsi="Verdana"/>
          <w:b/>
          <w:sz w:val="22"/>
          <w:szCs w:val="22"/>
        </w:rPr>
        <w:t>ESTADO DE RONDÔNIA</w:t>
      </w:r>
    </w:p>
    <w:p w:rsidR="002E7B1A" w:rsidRPr="00B85432" w:rsidRDefault="002E7B1A" w:rsidP="002E7B1A">
      <w:pPr>
        <w:jc w:val="center"/>
        <w:rPr>
          <w:rFonts w:ascii="Verdana" w:hAnsi="Verdana"/>
          <w:b/>
          <w:sz w:val="22"/>
          <w:szCs w:val="22"/>
        </w:rPr>
      </w:pPr>
      <w:r w:rsidRPr="00B85432">
        <w:rPr>
          <w:rFonts w:ascii="Verdana" w:hAnsi="Verdana"/>
          <w:b/>
          <w:sz w:val="22"/>
          <w:szCs w:val="22"/>
        </w:rPr>
        <w:t>PODER LEGISLATIVO</w:t>
      </w:r>
    </w:p>
    <w:p w:rsidR="002E7B1A" w:rsidRPr="0004201B" w:rsidRDefault="002E7B1A" w:rsidP="002E7B1A">
      <w:pPr>
        <w:pStyle w:val="Cabealho"/>
        <w:jc w:val="center"/>
        <w:rPr>
          <w:rFonts w:ascii="Verdana" w:hAnsi="Verdana"/>
          <w:b/>
          <w:sz w:val="22"/>
          <w:szCs w:val="22"/>
        </w:rPr>
      </w:pPr>
      <w:r w:rsidRPr="00B85432">
        <w:rPr>
          <w:rFonts w:ascii="Verdana" w:hAnsi="Verdana"/>
          <w:b/>
          <w:sz w:val="22"/>
          <w:szCs w:val="22"/>
        </w:rPr>
        <w:t>MUNICÍPIO DE ROLIM DE MOURA</w:t>
      </w:r>
    </w:p>
    <w:p w:rsidR="002E7B1A" w:rsidRPr="00CB2B50" w:rsidRDefault="002E7B1A" w:rsidP="002E7B1A">
      <w:pPr>
        <w:spacing w:line="312" w:lineRule="auto"/>
        <w:jc w:val="right"/>
        <w:rPr>
          <w:sz w:val="22"/>
          <w:szCs w:val="22"/>
        </w:rPr>
      </w:pPr>
    </w:p>
    <w:p w:rsidR="002E7B1A" w:rsidRPr="00CB2B50" w:rsidRDefault="002E7B1A" w:rsidP="002E7B1A">
      <w:pPr>
        <w:spacing w:line="312" w:lineRule="auto"/>
        <w:jc w:val="both"/>
        <w:rPr>
          <w:sz w:val="22"/>
          <w:szCs w:val="22"/>
        </w:rPr>
      </w:pPr>
    </w:p>
    <w:p w:rsidR="002E7B1A" w:rsidRPr="00B55A9D" w:rsidRDefault="002E7B1A" w:rsidP="002E7B1A">
      <w:pPr>
        <w:spacing w:line="312" w:lineRule="auto"/>
        <w:jc w:val="both"/>
        <w:rPr>
          <w:rFonts w:ascii="Verdana" w:hAnsi="Verdana"/>
          <w:sz w:val="22"/>
          <w:szCs w:val="22"/>
        </w:rPr>
      </w:pPr>
    </w:p>
    <w:p w:rsidR="002E7B1A" w:rsidRPr="00B55A9D" w:rsidRDefault="002E7B1A" w:rsidP="002E7B1A">
      <w:pPr>
        <w:spacing w:line="312" w:lineRule="auto"/>
        <w:jc w:val="both"/>
        <w:rPr>
          <w:rFonts w:ascii="Verdana" w:hAnsi="Verdana"/>
          <w:sz w:val="22"/>
          <w:szCs w:val="22"/>
        </w:rPr>
      </w:pPr>
      <w:r w:rsidRPr="00B55A9D">
        <w:rPr>
          <w:rFonts w:ascii="Verdana" w:hAnsi="Verdana"/>
          <w:sz w:val="22"/>
          <w:szCs w:val="22"/>
        </w:rPr>
        <w:tab/>
        <w:t>Excelentíssimo</w:t>
      </w:r>
      <w:r w:rsidR="00DC51D8">
        <w:rPr>
          <w:rFonts w:ascii="Verdana" w:hAnsi="Verdana"/>
          <w:sz w:val="22"/>
          <w:szCs w:val="22"/>
        </w:rPr>
        <w:t>s</w:t>
      </w:r>
      <w:r w:rsidRPr="00B55A9D">
        <w:rPr>
          <w:rFonts w:ascii="Verdana" w:hAnsi="Verdana"/>
          <w:sz w:val="22"/>
          <w:szCs w:val="22"/>
        </w:rPr>
        <w:t xml:space="preserve"> Senhores Vereadores do Poder Legislativo Municipal,</w:t>
      </w:r>
    </w:p>
    <w:p w:rsidR="002E7B1A" w:rsidRPr="00B55A9D" w:rsidRDefault="002E7B1A" w:rsidP="002E7B1A">
      <w:pPr>
        <w:spacing w:line="312" w:lineRule="auto"/>
        <w:jc w:val="both"/>
        <w:rPr>
          <w:rFonts w:ascii="Verdana" w:hAnsi="Verdana"/>
          <w:sz w:val="22"/>
          <w:szCs w:val="22"/>
        </w:rPr>
      </w:pPr>
    </w:p>
    <w:p w:rsidR="002E7B1A" w:rsidRPr="00B55A9D" w:rsidRDefault="002E7B1A" w:rsidP="002E7B1A">
      <w:pPr>
        <w:spacing w:line="312" w:lineRule="auto"/>
        <w:jc w:val="both"/>
        <w:rPr>
          <w:rFonts w:ascii="Verdana" w:hAnsi="Verdana"/>
          <w:sz w:val="22"/>
          <w:szCs w:val="22"/>
        </w:rPr>
      </w:pPr>
    </w:p>
    <w:p w:rsidR="002E7B1A" w:rsidRPr="00B55A9D" w:rsidRDefault="002E7B1A" w:rsidP="002E7B1A">
      <w:pPr>
        <w:spacing w:line="312" w:lineRule="auto"/>
        <w:jc w:val="both"/>
        <w:rPr>
          <w:rFonts w:ascii="Verdana" w:hAnsi="Verdana"/>
          <w:sz w:val="22"/>
          <w:szCs w:val="22"/>
        </w:rPr>
      </w:pPr>
    </w:p>
    <w:p w:rsidR="002E7B1A" w:rsidRPr="00B55A9D" w:rsidRDefault="002E7B1A" w:rsidP="002E7B1A">
      <w:pPr>
        <w:spacing w:line="312" w:lineRule="auto"/>
        <w:ind w:firstLine="851"/>
        <w:jc w:val="both"/>
        <w:rPr>
          <w:rFonts w:ascii="Verdana" w:hAnsi="Verdana"/>
          <w:sz w:val="22"/>
          <w:szCs w:val="22"/>
        </w:rPr>
      </w:pPr>
      <w:r w:rsidRPr="00B55A9D">
        <w:rPr>
          <w:rFonts w:ascii="Verdana" w:hAnsi="Verdana"/>
          <w:sz w:val="22"/>
          <w:szCs w:val="22"/>
        </w:rPr>
        <w:t>O presente Projeto de Lei Complementar tem a finalidade de  adicionar ao</w:t>
      </w:r>
      <w:r w:rsidR="00055CAC">
        <w:rPr>
          <w:rFonts w:ascii="Verdana" w:hAnsi="Verdana"/>
          <w:sz w:val="22"/>
          <w:szCs w:val="22"/>
        </w:rPr>
        <w:t>s</w:t>
      </w:r>
      <w:r w:rsidRPr="00B55A9D">
        <w:rPr>
          <w:rFonts w:ascii="Verdana" w:hAnsi="Verdana"/>
          <w:sz w:val="22"/>
          <w:szCs w:val="22"/>
        </w:rPr>
        <w:t xml:space="preserve"> vencimentos dos Servidores deste Poder Legislativo, o percentual</w:t>
      </w:r>
      <w:r w:rsidR="00055CAC">
        <w:rPr>
          <w:rFonts w:ascii="Verdana" w:hAnsi="Verdana"/>
          <w:sz w:val="22"/>
          <w:szCs w:val="22"/>
        </w:rPr>
        <w:t xml:space="preserve"> de 9,04% (nove zero quatro por cento), advindo o referido cálculo, da representação</w:t>
      </w:r>
      <w:r w:rsidRPr="00B55A9D">
        <w:rPr>
          <w:rFonts w:ascii="Verdana" w:hAnsi="Verdana"/>
          <w:sz w:val="22"/>
          <w:szCs w:val="22"/>
        </w:rPr>
        <w:t xml:space="preserve"> das perdas inflacionárias </w:t>
      </w:r>
      <w:r w:rsidRPr="00B55A9D">
        <w:rPr>
          <w:rFonts w:ascii="Verdana" w:hAnsi="Verdana" w:cs="Arial"/>
          <w:kern w:val="3"/>
          <w:sz w:val="22"/>
          <w:szCs w:val="22"/>
        </w:rPr>
        <w:t>do período compreend</w:t>
      </w:r>
      <w:r w:rsidR="00DC51D8">
        <w:rPr>
          <w:rFonts w:ascii="Verdana" w:hAnsi="Verdana" w:cs="Arial"/>
          <w:kern w:val="3"/>
          <w:sz w:val="22"/>
          <w:szCs w:val="22"/>
        </w:rPr>
        <w:t>ido entre janeiro a dezembro do ano de 2023, e o período compreendido entre 01/01/2024 á 30/09/2024</w:t>
      </w:r>
      <w:r w:rsidRPr="00B55A9D">
        <w:rPr>
          <w:rFonts w:ascii="Verdana" w:hAnsi="Verdana" w:cs="Arial"/>
          <w:kern w:val="3"/>
          <w:sz w:val="22"/>
          <w:szCs w:val="22"/>
        </w:rPr>
        <w:t xml:space="preserve">, sendo </w:t>
      </w:r>
      <w:r w:rsidRPr="00B55A9D">
        <w:rPr>
          <w:rStyle w:val="fontstyle01"/>
        </w:rPr>
        <w:t>utilizado como base de cálculo o Índice Nacional de Preços ao Consumidor Amplo</w:t>
      </w:r>
      <w:r w:rsidRPr="00B55A9D">
        <w:rPr>
          <w:rFonts w:ascii="Verdana" w:hAnsi="Verdana"/>
          <w:color w:val="000000"/>
          <w:sz w:val="22"/>
          <w:szCs w:val="22"/>
        </w:rPr>
        <w:t xml:space="preserve"> </w:t>
      </w:r>
      <w:r w:rsidRPr="00B55A9D">
        <w:rPr>
          <w:rStyle w:val="fontstyle01"/>
        </w:rPr>
        <w:t>IPCA, visando assegurar o poder aquisitivo</w:t>
      </w:r>
      <w:r w:rsidR="00055CAC">
        <w:rPr>
          <w:rStyle w:val="fontstyle01"/>
        </w:rPr>
        <w:t xml:space="preserve"> dos vencimentos dos servidores,</w:t>
      </w:r>
      <w:r w:rsidRPr="00B55A9D">
        <w:rPr>
          <w:rStyle w:val="fontstyle01"/>
        </w:rPr>
        <w:t xml:space="preserve"> nos termos do artigo 37, X, da Constituição Federal</w:t>
      </w:r>
      <w:r w:rsidRPr="00B55A9D">
        <w:rPr>
          <w:rFonts w:ascii="Verdana" w:hAnsi="Verdana"/>
          <w:sz w:val="22"/>
          <w:szCs w:val="22"/>
        </w:rPr>
        <w:t>.</w:t>
      </w:r>
    </w:p>
    <w:p w:rsidR="002E7B1A" w:rsidRPr="00B55A9D" w:rsidRDefault="002E7B1A" w:rsidP="002E7B1A">
      <w:pPr>
        <w:spacing w:line="312" w:lineRule="auto"/>
        <w:ind w:firstLine="851"/>
        <w:jc w:val="both"/>
        <w:rPr>
          <w:rFonts w:ascii="Verdana" w:hAnsi="Verdana"/>
          <w:sz w:val="22"/>
          <w:szCs w:val="22"/>
        </w:rPr>
      </w:pPr>
    </w:p>
    <w:p w:rsidR="002E7B1A" w:rsidRPr="00B55A9D" w:rsidRDefault="002E7B1A" w:rsidP="002E7B1A">
      <w:pPr>
        <w:spacing w:line="312" w:lineRule="auto"/>
        <w:ind w:firstLine="851"/>
        <w:jc w:val="both"/>
        <w:rPr>
          <w:rFonts w:ascii="Verdana" w:hAnsi="Verdana"/>
          <w:sz w:val="22"/>
          <w:szCs w:val="22"/>
        </w:rPr>
      </w:pPr>
    </w:p>
    <w:p w:rsidR="002E7B1A" w:rsidRPr="00B55A9D" w:rsidRDefault="002E7B1A" w:rsidP="002E7B1A">
      <w:pPr>
        <w:spacing w:line="312" w:lineRule="auto"/>
        <w:ind w:firstLine="851"/>
        <w:jc w:val="both"/>
        <w:rPr>
          <w:rFonts w:ascii="Verdana" w:hAnsi="Verdana"/>
          <w:sz w:val="22"/>
          <w:szCs w:val="22"/>
        </w:rPr>
      </w:pPr>
    </w:p>
    <w:p w:rsidR="002E7B1A" w:rsidRPr="00B55A9D" w:rsidRDefault="002E7B1A" w:rsidP="002E7B1A">
      <w:pPr>
        <w:tabs>
          <w:tab w:val="left" w:pos="-100"/>
        </w:tabs>
        <w:ind w:firstLine="1134"/>
        <w:rPr>
          <w:rFonts w:ascii="Verdana" w:hAnsi="Verdana" w:cs="Arial"/>
          <w:sz w:val="22"/>
          <w:szCs w:val="22"/>
        </w:rPr>
      </w:pPr>
      <w:r w:rsidRPr="00B55A9D">
        <w:rPr>
          <w:rFonts w:ascii="Verdana" w:hAnsi="Verdana" w:cs="Arial"/>
          <w:sz w:val="22"/>
          <w:szCs w:val="22"/>
        </w:rPr>
        <w:t>Palácio Governador “Jorge Teix</w:t>
      </w:r>
      <w:r w:rsidR="00DC51D8">
        <w:rPr>
          <w:rFonts w:ascii="Verdana" w:hAnsi="Verdana" w:cs="Arial"/>
          <w:sz w:val="22"/>
          <w:szCs w:val="22"/>
        </w:rPr>
        <w:t>eira de Oliveira”, 25 de outubro de 2024</w:t>
      </w:r>
      <w:r w:rsidRPr="00B55A9D">
        <w:rPr>
          <w:rFonts w:ascii="Verdana" w:hAnsi="Verdana" w:cs="Arial"/>
          <w:sz w:val="22"/>
          <w:szCs w:val="22"/>
        </w:rPr>
        <w:t>.</w:t>
      </w:r>
    </w:p>
    <w:p w:rsidR="002E7B1A" w:rsidRPr="00B55A9D" w:rsidRDefault="002E7B1A" w:rsidP="002E7B1A">
      <w:pPr>
        <w:tabs>
          <w:tab w:val="left" w:pos="-100"/>
        </w:tabs>
        <w:ind w:firstLine="1134"/>
        <w:rPr>
          <w:rFonts w:ascii="Verdana" w:hAnsi="Verdana" w:cs="Arial"/>
          <w:sz w:val="22"/>
          <w:szCs w:val="22"/>
        </w:rPr>
      </w:pPr>
    </w:p>
    <w:p w:rsidR="002E7B1A" w:rsidRPr="00B55A9D" w:rsidRDefault="002E7B1A" w:rsidP="002E7B1A">
      <w:pPr>
        <w:tabs>
          <w:tab w:val="left" w:pos="-100"/>
        </w:tabs>
        <w:ind w:firstLine="1134"/>
        <w:rPr>
          <w:rFonts w:ascii="Verdana" w:hAnsi="Verdana" w:cs="Arial"/>
          <w:sz w:val="22"/>
          <w:szCs w:val="22"/>
        </w:rPr>
      </w:pPr>
    </w:p>
    <w:p w:rsidR="002E7B1A" w:rsidRPr="00B55A9D" w:rsidRDefault="002E7B1A" w:rsidP="002E7B1A">
      <w:pPr>
        <w:tabs>
          <w:tab w:val="left" w:pos="-100"/>
        </w:tabs>
        <w:ind w:firstLine="1134"/>
        <w:rPr>
          <w:rFonts w:ascii="Verdana" w:hAnsi="Verdana" w:cs="Arial"/>
          <w:sz w:val="22"/>
          <w:szCs w:val="22"/>
        </w:rPr>
      </w:pPr>
    </w:p>
    <w:p w:rsidR="002E7B1A" w:rsidRPr="00B55A9D" w:rsidRDefault="002E7B1A" w:rsidP="002E7B1A">
      <w:pPr>
        <w:tabs>
          <w:tab w:val="left" w:pos="-100"/>
        </w:tabs>
        <w:ind w:firstLine="1134"/>
        <w:rPr>
          <w:rFonts w:ascii="Verdana" w:hAnsi="Verdana" w:cs="Arial"/>
          <w:sz w:val="22"/>
          <w:szCs w:val="22"/>
        </w:rPr>
      </w:pPr>
    </w:p>
    <w:p w:rsidR="002E7B1A" w:rsidRPr="00B55A9D" w:rsidRDefault="002E7B1A" w:rsidP="002E7B1A">
      <w:pPr>
        <w:tabs>
          <w:tab w:val="left" w:pos="-100"/>
        </w:tabs>
        <w:ind w:firstLine="1134"/>
        <w:rPr>
          <w:rFonts w:ascii="Verdana" w:hAnsi="Verdana" w:cs="Arial"/>
          <w:sz w:val="22"/>
          <w:szCs w:val="22"/>
        </w:rPr>
      </w:pPr>
    </w:p>
    <w:p w:rsidR="002E7B1A" w:rsidRPr="00B55A9D" w:rsidRDefault="00DC51D8" w:rsidP="001C26D8">
      <w:pPr>
        <w:keepNext/>
        <w:widowControl w:val="0"/>
        <w:numPr>
          <w:ilvl w:val="1"/>
          <w:numId w:val="1"/>
        </w:numPr>
        <w:tabs>
          <w:tab w:val="left" w:pos="4395"/>
        </w:tabs>
        <w:suppressAutoHyphens/>
        <w:overflowPunct w:val="0"/>
        <w:autoSpaceDE w:val="0"/>
        <w:jc w:val="center"/>
        <w:textAlignment w:val="baseline"/>
        <w:outlineLvl w:val="1"/>
        <w:rPr>
          <w:rFonts w:ascii="Verdana" w:hAnsi="Verdana" w:cs="Arial"/>
          <w:b/>
          <w:sz w:val="20"/>
          <w:szCs w:val="20"/>
          <w:lang w:eastAsia="ar-SA"/>
        </w:rPr>
      </w:pPr>
      <w:r>
        <w:rPr>
          <w:rFonts w:ascii="Verdana" w:hAnsi="Verdana" w:cs="Arial"/>
          <w:b/>
          <w:sz w:val="20"/>
          <w:szCs w:val="20"/>
          <w:lang w:eastAsia="ar-SA"/>
        </w:rPr>
        <w:t>CIDINEI FURTUNATO</w:t>
      </w:r>
      <w:r w:rsidR="002E7B1A" w:rsidRPr="00B55A9D">
        <w:rPr>
          <w:rFonts w:ascii="Verdana" w:hAnsi="Verdana" w:cs="Arial"/>
          <w:b/>
          <w:sz w:val="20"/>
          <w:szCs w:val="20"/>
          <w:lang w:eastAsia="ar-SA"/>
        </w:rPr>
        <w:t xml:space="preserve">     </w:t>
      </w:r>
      <w:r>
        <w:rPr>
          <w:rFonts w:ascii="Verdana" w:hAnsi="Verdana" w:cs="Arial"/>
          <w:b/>
          <w:sz w:val="20"/>
          <w:szCs w:val="20"/>
          <w:lang w:eastAsia="ar-SA"/>
        </w:rPr>
        <w:t xml:space="preserve">  </w:t>
      </w:r>
      <w:r w:rsidR="001C26D8">
        <w:rPr>
          <w:rFonts w:ascii="Verdana" w:hAnsi="Verdana" w:cs="Arial"/>
          <w:b/>
          <w:sz w:val="20"/>
          <w:szCs w:val="20"/>
          <w:lang w:eastAsia="ar-SA"/>
        </w:rPr>
        <w:t xml:space="preserve">        </w:t>
      </w:r>
      <w:r>
        <w:rPr>
          <w:rFonts w:ascii="Verdana" w:hAnsi="Verdana" w:cs="Arial"/>
          <w:b/>
          <w:sz w:val="20"/>
          <w:szCs w:val="20"/>
          <w:lang w:eastAsia="ar-SA"/>
        </w:rPr>
        <w:t xml:space="preserve">           EURICO </w:t>
      </w:r>
      <w:r w:rsidR="001C26D8">
        <w:rPr>
          <w:rFonts w:ascii="Verdana" w:hAnsi="Verdana" w:cs="Arial"/>
          <w:b/>
          <w:sz w:val="20"/>
          <w:szCs w:val="20"/>
          <w:lang w:eastAsia="ar-SA"/>
        </w:rPr>
        <w:t>GOMES</w:t>
      </w:r>
      <w:r>
        <w:rPr>
          <w:rFonts w:ascii="Verdana" w:hAnsi="Verdana" w:cs="Arial"/>
          <w:b/>
          <w:sz w:val="20"/>
          <w:szCs w:val="20"/>
          <w:lang w:eastAsia="ar-SA"/>
        </w:rPr>
        <w:t xml:space="preserve"> RODRIGUES</w:t>
      </w:r>
    </w:p>
    <w:p w:rsidR="002E7B1A" w:rsidRPr="00B55A9D" w:rsidRDefault="001C26D8" w:rsidP="001C26D8">
      <w:pPr>
        <w:keepNext/>
        <w:widowControl w:val="0"/>
        <w:numPr>
          <w:ilvl w:val="1"/>
          <w:numId w:val="1"/>
        </w:numPr>
        <w:tabs>
          <w:tab w:val="left" w:pos="4395"/>
        </w:tabs>
        <w:suppressAutoHyphens/>
        <w:overflowPunct w:val="0"/>
        <w:autoSpaceDE w:val="0"/>
        <w:textAlignment w:val="baseline"/>
        <w:outlineLvl w:val="1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 xml:space="preserve">              </w:t>
      </w:r>
      <w:r w:rsidR="002E7B1A" w:rsidRPr="00B55A9D">
        <w:rPr>
          <w:rFonts w:ascii="Verdana" w:hAnsi="Verdana" w:cs="Arial"/>
          <w:sz w:val="20"/>
          <w:szCs w:val="20"/>
          <w:lang w:eastAsia="ar-SA"/>
        </w:rPr>
        <w:t xml:space="preserve">Presidente                                         </w:t>
      </w:r>
      <w:r>
        <w:rPr>
          <w:rFonts w:ascii="Verdana" w:hAnsi="Verdana" w:cs="Arial"/>
          <w:sz w:val="20"/>
          <w:szCs w:val="20"/>
          <w:lang w:eastAsia="ar-SA"/>
        </w:rPr>
        <w:t xml:space="preserve">    </w:t>
      </w:r>
      <w:r w:rsidR="002E7B1A" w:rsidRPr="00B55A9D">
        <w:rPr>
          <w:rFonts w:ascii="Verdana" w:hAnsi="Verdana" w:cs="Arial"/>
          <w:sz w:val="20"/>
          <w:szCs w:val="20"/>
          <w:lang w:eastAsia="ar-SA"/>
        </w:rPr>
        <w:t xml:space="preserve"> 1º Vice-Presidente</w:t>
      </w:r>
    </w:p>
    <w:p w:rsidR="002E7B1A" w:rsidRPr="00B55A9D" w:rsidRDefault="002E7B1A" w:rsidP="001C26D8">
      <w:pPr>
        <w:keepNext/>
        <w:widowControl w:val="0"/>
        <w:numPr>
          <w:ilvl w:val="0"/>
          <w:numId w:val="1"/>
        </w:numPr>
        <w:tabs>
          <w:tab w:val="left" w:pos="4395"/>
        </w:tabs>
        <w:suppressAutoHyphens/>
        <w:overflowPunct w:val="0"/>
        <w:autoSpaceDE w:val="0"/>
        <w:jc w:val="center"/>
        <w:textAlignment w:val="baseline"/>
        <w:outlineLvl w:val="1"/>
        <w:rPr>
          <w:rFonts w:ascii="Verdana" w:hAnsi="Verdana" w:cs="Arial"/>
          <w:sz w:val="20"/>
          <w:szCs w:val="20"/>
          <w:lang w:eastAsia="ar-SA"/>
        </w:rPr>
      </w:pPr>
    </w:p>
    <w:p w:rsidR="002E7B1A" w:rsidRPr="00B55A9D" w:rsidRDefault="002E7B1A" w:rsidP="001C26D8">
      <w:pPr>
        <w:keepNext/>
        <w:widowControl w:val="0"/>
        <w:tabs>
          <w:tab w:val="left" w:pos="4395"/>
        </w:tabs>
        <w:suppressAutoHyphens/>
        <w:overflowPunct w:val="0"/>
        <w:autoSpaceDE w:val="0"/>
        <w:jc w:val="center"/>
        <w:textAlignment w:val="baseline"/>
        <w:outlineLvl w:val="1"/>
        <w:rPr>
          <w:rFonts w:ascii="Verdana" w:hAnsi="Verdana" w:cs="Arial"/>
          <w:sz w:val="20"/>
          <w:szCs w:val="20"/>
          <w:lang w:eastAsia="ar-SA"/>
        </w:rPr>
      </w:pPr>
    </w:p>
    <w:p w:rsidR="002E7B1A" w:rsidRPr="00B55A9D" w:rsidRDefault="002E7B1A" w:rsidP="001C26D8">
      <w:pPr>
        <w:keepNext/>
        <w:widowControl w:val="0"/>
        <w:tabs>
          <w:tab w:val="left" w:pos="4395"/>
        </w:tabs>
        <w:suppressAutoHyphens/>
        <w:overflowPunct w:val="0"/>
        <w:autoSpaceDE w:val="0"/>
        <w:jc w:val="center"/>
        <w:textAlignment w:val="baseline"/>
        <w:outlineLvl w:val="1"/>
        <w:rPr>
          <w:rFonts w:ascii="Verdana" w:hAnsi="Verdana" w:cs="Arial"/>
          <w:sz w:val="20"/>
          <w:szCs w:val="20"/>
          <w:lang w:eastAsia="ar-SA"/>
        </w:rPr>
      </w:pPr>
    </w:p>
    <w:p w:rsidR="002E7B1A" w:rsidRPr="00B55A9D" w:rsidRDefault="002E7B1A" w:rsidP="001C26D8">
      <w:pPr>
        <w:keepNext/>
        <w:widowControl w:val="0"/>
        <w:tabs>
          <w:tab w:val="left" w:pos="4395"/>
        </w:tabs>
        <w:suppressAutoHyphens/>
        <w:overflowPunct w:val="0"/>
        <w:autoSpaceDE w:val="0"/>
        <w:jc w:val="center"/>
        <w:textAlignment w:val="baseline"/>
        <w:outlineLvl w:val="1"/>
        <w:rPr>
          <w:rFonts w:ascii="Verdana" w:hAnsi="Verdana" w:cs="Arial"/>
          <w:sz w:val="20"/>
          <w:szCs w:val="20"/>
          <w:lang w:eastAsia="ar-SA"/>
        </w:rPr>
      </w:pPr>
    </w:p>
    <w:p w:rsidR="002E7B1A" w:rsidRPr="00B55A9D" w:rsidRDefault="002E7B1A" w:rsidP="001C26D8">
      <w:pPr>
        <w:keepNext/>
        <w:widowControl w:val="0"/>
        <w:tabs>
          <w:tab w:val="left" w:pos="4395"/>
        </w:tabs>
        <w:suppressAutoHyphens/>
        <w:overflowPunct w:val="0"/>
        <w:autoSpaceDE w:val="0"/>
        <w:jc w:val="center"/>
        <w:textAlignment w:val="baseline"/>
        <w:outlineLvl w:val="1"/>
        <w:rPr>
          <w:rFonts w:ascii="Verdana" w:hAnsi="Verdana" w:cs="Arial"/>
          <w:sz w:val="20"/>
          <w:szCs w:val="20"/>
          <w:lang w:eastAsia="ar-SA"/>
        </w:rPr>
      </w:pPr>
    </w:p>
    <w:p w:rsidR="002E7B1A" w:rsidRPr="00B55A9D" w:rsidRDefault="00DC51D8" w:rsidP="001C26D8">
      <w:pPr>
        <w:keepNext/>
        <w:widowControl w:val="0"/>
        <w:tabs>
          <w:tab w:val="left" w:pos="-5670"/>
        </w:tabs>
        <w:suppressAutoHyphens/>
        <w:overflowPunct w:val="0"/>
        <w:autoSpaceDE w:val="0"/>
        <w:jc w:val="center"/>
        <w:textAlignment w:val="baseline"/>
        <w:outlineLvl w:val="1"/>
        <w:rPr>
          <w:rFonts w:ascii="Verdana" w:hAnsi="Verdana" w:cs="Arial"/>
          <w:b/>
          <w:sz w:val="20"/>
          <w:szCs w:val="20"/>
          <w:lang w:eastAsia="ar-SA"/>
        </w:rPr>
      </w:pPr>
      <w:r>
        <w:rPr>
          <w:rFonts w:ascii="Verdana" w:hAnsi="Verdana" w:cs="Arial"/>
          <w:b/>
          <w:sz w:val="20"/>
          <w:szCs w:val="20"/>
          <w:lang w:eastAsia="ar-SA"/>
        </w:rPr>
        <w:t>WALTER SOARES DO SANTOS</w:t>
      </w:r>
    </w:p>
    <w:p w:rsidR="002E7B1A" w:rsidRPr="00B55A9D" w:rsidRDefault="001C26D8" w:rsidP="001C26D8">
      <w:pPr>
        <w:keepNext/>
        <w:widowControl w:val="0"/>
        <w:tabs>
          <w:tab w:val="left" w:pos="4395"/>
        </w:tabs>
        <w:suppressAutoHyphens/>
        <w:overflowPunct w:val="0"/>
        <w:autoSpaceDE w:val="0"/>
        <w:jc w:val="center"/>
        <w:textAlignment w:val="baseline"/>
        <w:outlineLvl w:val="1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>1º</w:t>
      </w:r>
      <w:r w:rsidR="00DC51D8">
        <w:rPr>
          <w:rFonts w:ascii="Verdana" w:hAnsi="Verdana" w:cs="Arial"/>
          <w:sz w:val="20"/>
          <w:szCs w:val="20"/>
          <w:lang w:eastAsia="ar-SA"/>
        </w:rPr>
        <w:t xml:space="preserve"> Secretário</w:t>
      </w:r>
    </w:p>
    <w:p w:rsidR="002E7B1A" w:rsidRPr="00B55A9D" w:rsidRDefault="002E7B1A" w:rsidP="0001392D">
      <w:pPr>
        <w:pStyle w:val="Cabealho"/>
        <w:rPr>
          <w:rFonts w:ascii="Verdana" w:hAnsi="Verdana"/>
          <w:sz w:val="22"/>
          <w:szCs w:val="22"/>
        </w:rPr>
      </w:pPr>
    </w:p>
    <w:p w:rsidR="002E7B1A" w:rsidRPr="00B55A9D" w:rsidRDefault="002E7B1A" w:rsidP="0001392D">
      <w:pPr>
        <w:pStyle w:val="Cabealho"/>
        <w:rPr>
          <w:rFonts w:ascii="Verdana" w:hAnsi="Verdana"/>
          <w:sz w:val="22"/>
          <w:szCs w:val="22"/>
        </w:rPr>
      </w:pPr>
    </w:p>
    <w:p w:rsidR="002E7B1A" w:rsidRPr="00B55A9D" w:rsidRDefault="002E7B1A" w:rsidP="0001392D">
      <w:pPr>
        <w:pStyle w:val="Cabealho"/>
        <w:rPr>
          <w:rFonts w:ascii="Verdana" w:hAnsi="Verdana"/>
          <w:sz w:val="22"/>
          <w:szCs w:val="22"/>
        </w:rPr>
      </w:pPr>
    </w:p>
    <w:p w:rsidR="002E7B1A" w:rsidRDefault="002E7B1A" w:rsidP="0001392D">
      <w:pPr>
        <w:pStyle w:val="Cabealho"/>
        <w:rPr>
          <w:rFonts w:ascii="Verdana" w:hAnsi="Verdana"/>
          <w:sz w:val="22"/>
          <w:szCs w:val="22"/>
        </w:rPr>
      </w:pPr>
    </w:p>
    <w:p w:rsidR="0001392D" w:rsidRDefault="0001392D" w:rsidP="0001392D">
      <w:pPr>
        <w:pStyle w:val="Cabealho"/>
        <w:rPr>
          <w:rFonts w:ascii="Verdana" w:hAnsi="Verdana"/>
          <w:sz w:val="22"/>
          <w:szCs w:val="22"/>
        </w:rPr>
      </w:pPr>
      <w:r w:rsidRPr="00B85432">
        <w:rPr>
          <w:rFonts w:ascii="Verdana" w:hAnsi="Verdana"/>
          <w:noProof/>
          <w:sz w:val="22"/>
          <w:szCs w:val="22"/>
          <w:lang w:eastAsia="pt-BR"/>
        </w:rPr>
        <w:lastRenderedPageBreak/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-304800</wp:posOffset>
            </wp:positionV>
            <wp:extent cx="767715" cy="796925"/>
            <wp:effectExtent l="19050" t="0" r="0" b="0"/>
            <wp:wrapTopAndBottom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96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92D" w:rsidRPr="00B85432" w:rsidRDefault="0001392D" w:rsidP="0001392D">
      <w:pPr>
        <w:pStyle w:val="Cabealho"/>
        <w:jc w:val="center"/>
        <w:rPr>
          <w:rFonts w:ascii="Verdana" w:hAnsi="Verdana"/>
          <w:b/>
          <w:sz w:val="22"/>
          <w:szCs w:val="22"/>
        </w:rPr>
      </w:pPr>
      <w:r w:rsidRPr="00B85432">
        <w:rPr>
          <w:rFonts w:ascii="Verdana" w:hAnsi="Verdana"/>
          <w:b/>
          <w:sz w:val="22"/>
          <w:szCs w:val="22"/>
        </w:rPr>
        <w:t>ESTADO DE RONDÔNIA</w:t>
      </w:r>
    </w:p>
    <w:p w:rsidR="0001392D" w:rsidRPr="00B85432" w:rsidRDefault="0001392D" w:rsidP="0001392D">
      <w:pPr>
        <w:jc w:val="center"/>
        <w:rPr>
          <w:rFonts w:ascii="Verdana" w:hAnsi="Verdana"/>
          <w:b/>
          <w:sz w:val="22"/>
          <w:szCs w:val="22"/>
        </w:rPr>
      </w:pPr>
      <w:r w:rsidRPr="00B85432">
        <w:rPr>
          <w:rFonts w:ascii="Verdana" w:hAnsi="Verdana"/>
          <w:b/>
          <w:sz w:val="22"/>
          <w:szCs w:val="22"/>
        </w:rPr>
        <w:t>PODER LEGISLATIVO</w:t>
      </w:r>
    </w:p>
    <w:p w:rsidR="0001392D" w:rsidRPr="00B85432" w:rsidRDefault="0001392D" w:rsidP="0001392D">
      <w:pPr>
        <w:pStyle w:val="Cabealho"/>
        <w:jc w:val="center"/>
        <w:rPr>
          <w:rFonts w:ascii="Verdana" w:hAnsi="Verdana"/>
          <w:b/>
          <w:sz w:val="22"/>
          <w:szCs w:val="22"/>
        </w:rPr>
      </w:pPr>
      <w:r w:rsidRPr="00B85432">
        <w:rPr>
          <w:rFonts w:ascii="Verdana" w:hAnsi="Verdana"/>
          <w:b/>
          <w:sz w:val="22"/>
          <w:szCs w:val="22"/>
        </w:rPr>
        <w:t>MUNICÍPIO DE ROLIM DE MOURA</w:t>
      </w:r>
    </w:p>
    <w:p w:rsidR="0001392D" w:rsidRPr="001C26D8" w:rsidRDefault="0001392D" w:rsidP="0001392D">
      <w:pPr>
        <w:pStyle w:val="Standard"/>
        <w:tabs>
          <w:tab w:val="left" w:pos="1100"/>
        </w:tabs>
        <w:spacing w:line="360" w:lineRule="auto"/>
        <w:jc w:val="both"/>
        <w:rPr>
          <w:rFonts w:ascii="Verdana" w:hAnsi="Verdana" w:cs="Arial"/>
          <w:b/>
          <w:bCs/>
        </w:rPr>
      </w:pPr>
    </w:p>
    <w:p w:rsidR="0001392D" w:rsidRPr="001C26D8" w:rsidRDefault="0001392D" w:rsidP="0001392D">
      <w:pPr>
        <w:pStyle w:val="Standard"/>
        <w:tabs>
          <w:tab w:val="left" w:pos="1100"/>
        </w:tabs>
        <w:spacing w:line="360" w:lineRule="auto"/>
        <w:jc w:val="both"/>
        <w:rPr>
          <w:rFonts w:ascii="Verdana" w:hAnsi="Verdana" w:cs="Arial"/>
          <w:b/>
          <w:bCs/>
        </w:rPr>
      </w:pPr>
      <w:r w:rsidRPr="001C26D8">
        <w:rPr>
          <w:rFonts w:ascii="Verdana" w:hAnsi="Verdana" w:cs="Arial"/>
          <w:b/>
          <w:bCs/>
        </w:rPr>
        <w:t xml:space="preserve">PROJETO DE LEI </w:t>
      </w:r>
      <w:r w:rsidR="001C26D8" w:rsidRPr="001C26D8">
        <w:rPr>
          <w:rFonts w:ascii="Verdana" w:hAnsi="Verdana" w:cs="Arial"/>
          <w:b/>
          <w:bCs/>
        </w:rPr>
        <w:t>COMPLEMENTAR Nº 006/2022</w:t>
      </w:r>
    </w:p>
    <w:p w:rsidR="0001392D" w:rsidRPr="001C26D8" w:rsidRDefault="0001392D" w:rsidP="0001392D">
      <w:pPr>
        <w:ind w:left="1418"/>
        <w:jc w:val="both"/>
        <w:rPr>
          <w:rFonts w:ascii="Verdana" w:hAnsi="Verdana" w:cs="Arial"/>
        </w:rPr>
      </w:pPr>
    </w:p>
    <w:p w:rsidR="0001392D" w:rsidRPr="001C26D8" w:rsidRDefault="0001392D" w:rsidP="00B55A9D">
      <w:pPr>
        <w:pStyle w:val="Standard"/>
        <w:ind w:left="2694"/>
        <w:jc w:val="both"/>
        <w:rPr>
          <w:rFonts w:ascii="Verdana" w:hAnsi="Verdana" w:cs="Arial"/>
          <w:i/>
          <w:iCs/>
        </w:rPr>
      </w:pPr>
      <w:r w:rsidRPr="001C26D8">
        <w:rPr>
          <w:rFonts w:ascii="Verdana" w:hAnsi="Verdana" w:cs="Arial"/>
          <w:i/>
          <w:iCs/>
        </w:rPr>
        <w:t xml:space="preserve">Ementa: </w:t>
      </w:r>
      <w:r w:rsidR="00DC51D8" w:rsidRPr="001C26D8">
        <w:rPr>
          <w:rFonts w:ascii="Verdana" w:hAnsi="Verdana" w:cs="Arial"/>
          <w:b/>
          <w:i/>
          <w:iCs/>
        </w:rPr>
        <w:t>Concede Revisão Geral Anual aos Servidores do Poder Legislativo Municipal.</w:t>
      </w:r>
    </w:p>
    <w:p w:rsidR="004A14B9" w:rsidRPr="001C26D8" w:rsidRDefault="004A14B9" w:rsidP="0001392D">
      <w:pPr>
        <w:pStyle w:val="Standard"/>
        <w:ind w:left="2640"/>
        <w:jc w:val="both"/>
        <w:rPr>
          <w:rFonts w:ascii="Verdana" w:hAnsi="Verdana" w:cs="Arial"/>
          <w:b/>
          <w:caps/>
        </w:rPr>
      </w:pPr>
    </w:p>
    <w:p w:rsidR="004A14B9" w:rsidRPr="001C26D8" w:rsidRDefault="008F0DBD" w:rsidP="0001392D">
      <w:pPr>
        <w:pStyle w:val="Recuodecorpodetexto"/>
        <w:ind w:firstLine="1134"/>
        <w:rPr>
          <w:rFonts w:ascii="Verdana" w:hAnsi="Verdana"/>
        </w:rPr>
      </w:pPr>
      <w:r w:rsidRPr="001C26D8">
        <w:rPr>
          <w:rFonts w:ascii="Verdana" w:hAnsi="Verdana"/>
          <w:b/>
          <w:caps/>
        </w:rPr>
        <w:t>O PREFEITO DO MUNICIPIO DE ROLIM DE MOURA</w:t>
      </w:r>
      <w:r w:rsidR="0001392D" w:rsidRPr="001C26D8">
        <w:rPr>
          <w:rFonts w:ascii="Verdana" w:hAnsi="Verdana"/>
          <w:caps/>
        </w:rPr>
        <w:t>,</w:t>
      </w:r>
      <w:r w:rsidRPr="001C26D8">
        <w:rPr>
          <w:rFonts w:ascii="Verdana" w:hAnsi="Verdana"/>
          <w:caps/>
        </w:rPr>
        <w:t xml:space="preserve"> </w:t>
      </w:r>
      <w:r w:rsidRPr="001C26D8">
        <w:rPr>
          <w:rFonts w:ascii="Verdana" w:hAnsi="Verdana"/>
        </w:rPr>
        <w:t>no uso das atribuições que lhe são conferidas pela Lei Orgânica Municipal.</w:t>
      </w:r>
    </w:p>
    <w:p w:rsidR="0001392D" w:rsidRPr="001C26D8" w:rsidRDefault="0001392D" w:rsidP="0001392D">
      <w:pPr>
        <w:tabs>
          <w:tab w:val="left" w:pos="1100"/>
        </w:tabs>
        <w:spacing w:line="200" w:lineRule="atLeast"/>
        <w:jc w:val="both"/>
        <w:rPr>
          <w:rFonts w:ascii="Verdana" w:hAnsi="Verdana"/>
          <w:b/>
        </w:rPr>
      </w:pPr>
    </w:p>
    <w:p w:rsidR="0001392D" w:rsidRPr="001C26D8" w:rsidRDefault="0001392D" w:rsidP="0001392D">
      <w:pPr>
        <w:tabs>
          <w:tab w:val="left" w:pos="1100"/>
        </w:tabs>
        <w:spacing w:line="200" w:lineRule="atLeast"/>
        <w:jc w:val="both"/>
        <w:rPr>
          <w:rFonts w:ascii="Verdana" w:hAnsi="Verdana"/>
        </w:rPr>
      </w:pPr>
      <w:r w:rsidRPr="001C26D8">
        <w:rPr>
          <w:rFonts w:ascii="Verdana" w:hAnsi="Verdana"/>
          <w:b/>
        </w:rPr>
        <w:tab/>
      </w:r>
      <w:r w:rsidR="008F0DBD" w:rsidRPr="001C26D8">
        <w:rPr>
          <w:rFonts w:ascii="Verdana" w:hAnsi="Verdana"/>
          <w:b/>
        </w:rPr>
        <w:t xml:space="preserve">FAZ SABER </w:t>
      </w:r>
      <w:r w:rsidR="001C26D8" w:rsidRPr="001C26D8">
        <w:rPr>
          <w:rFonts w:ascii="Verdana" w:hAnsi="Verdana"/>
        </w:rPr>
        <w:t>que a</w:t>
      </w:r>
      <w:r w:rsidR="008F0DBD" w:rsidRPr="001C26D8">
        <w:rPr>
          <w:rFonts w:ascii="Verdana" w:hAnsi="Verdana"/>
        </w:rPr>
        <w:t xml:space="preserve"> Câmara Municipal aprovou, e ele sanciona a seguinte:</w:t>
      </w:r>
    </w:p>
    <w:p w:rsidR="0001392D" w:rsidRPr="001C26D8" w:rsidRDefault="0001392D" w:rsidP="0001392D">
      <w:pPr>
        <w:pStyle w:val="Standard"/>
        <w:tabs>
          <w:tab w:val="left" w:pos="1100"/>
        </w:tabs>
        <w:spacing w:line="360" w:lineRule="auto"/>
        <w:ind w:firstLine="1080"/>
        <w:jc w:val="both"/>
        <w:rPr>
          <w:rFonts w:ascii="Verdana" w:hAnsi="Verdana" w:cs="Arial"/>
        </w:rPr>
      </w:pPr>
    </w:p>
    <w:p w:rsidR="001C26D8" w:rsidRPr="001C26D8" w:rsidRDefault="001C26D8" w:rsidP="0001392D">
      <w:pPr>
        <w:pStyle w:val="Standard"/>
        <w:tabs>
          <w:tab w:val="left" w:pos="1100"/>
        </w:tabs>
        <w:spacing w:line="360" w:lineRule="auto"/>
        <w:ind w:firstLine="1080"/>
        <w:jc w:val="both"/>
        <w:rPr>
          <w:rFonts w:ascii="Verdana" w:hAnsi="Verdana" w:cs="Arial"/>
          <w:b/>
        </w:rPr>
      </w:pPr>
      <w:r w:rsidRPr="001C26D8">
        <w:rPr>
          <w:rFonts w:ascii="Verdana" w:hAnsi="Verdana" w:cs="Arial"/>
          <w:b/>
        </w:rPr>
        <w:t>LEI COMPLEMENTAR</w:t>
      </w:r>
    </w:p>
    <w:p w:rsidR="001C26D8" w:rsidRPr="001C26D8" w:rsidRDefault="001C26D8" w:rsidP="0001392D">
      <w:pPr>
        <w:pStyle w:val="Standard"/>
        <w:tabs>
          <w:tab w:val="left" w:pos="1100"/>
        </w:tabs>
        <w:spacing w:line="360" w:lineRule="auto"/>
        <w:ind w:firstLine="1080"/>
        <w:jc w:val="both"/>
        <w:rPr>
          <w:rFonts w:ascii="Verdana" w:hAnsi="Verdana" w:cs="Arial"/>
          <w:b/>
        </w:rPr>
      </w:pPr>
    </w:p>
    <w:p w:rsidR="0001392D" w:rsidRPr="001C26D8" w:rsidRDefault="0001392D" w:rsidP="0001392D">
      <w:pPr>
        <w:pStyle w:val="Ttulo"/>
        <w:spacing w:line="360" w:lineRule="auto"/>
        <w:ind w:firstLine="1080"/>
        <w:jc w:val="both"/>
        <w:rPr>
          <w:rFonts w:ascii="Verdana" w:hAnsi="Verdana" w:cs="Arial"/>
          <w:kern w:val="3"/>
          <w:sz w:val="24"/>
          <w:szCs w:val="24"/>
        </w:rPr>
      </w:pPr>
      <w:r w:rsidRPr="001C26D8">
        <w:rPr>
          <w:rFonts w:ascii="Verdana" w:hAnsi="Verdana" w:cs="Arial"/>
          <w:kern w:val="3"/>
          <w:sz w:val="24"/>
          <w:szCs w:val="24"/>
        </w:rPr>
        <w:t xml:space="preserve">Art. 1º Adiciona o percentual de </w:t>
      </w:r>
      <w:r w:rsidR="00CC1CF4" w:rsidRPr="001C26D8">
        <w:rPr>
          <w:rFonts w:ascii="Verdana" w:hAnsi="Verdana" w:cs="Arial"/>
          <w:kern w:val="3"/>
          <w:sz w:val="24"/>
          <w:szCs w:val="24"/>
        </w:rPr>
        <w:t>4,62</w:t>
      </w:r>
      <w:r w:rsidR="00CC1CF4" w:rsidRPr="001C26D8">
        <w:rPr>
          <w:rFonts w:ascii="Verdana" w:hAnsi="Verdana" w:cs="Arial"/>
          <w:iCs/>
          <w:sz w:val="24"/>
          <w:szCs w:val="24"/>
        </w:rPr>
        <w:t>% (quatro virgula sessenta e dois</w:t>
      </w:r>
      <w:r w:rsidRPr="001C26D8">
        <w:rPr>
          <w:rFonts w:ascii="Verdana" w:hAnsi="Verdana" w:cs="Arial"/>
          <w:iCs/>
          <w:sz w:val="24"/>
          <w:szCs w:val="24"/>
        </w:rPr>
        <w:t xml:space="preserve"> por cento)</w:t>
      </w:r>
      <w:r w:rsidRPr="001C26D8">
        <w:rPr>
          <w:rFonts w:ascii="Verdana" w:hAnsi="Verdana" w:cs="Arial"/>
          <w:kern w:val="3"/>
          <w:sz w:val="24"/>
          <w:szCs w:val="24"/>
        </w:rPr>
        <w:t xml:space="preserve"> à remuneração dos servidores da Câmara Municipal de Rolim de Mo</w:t>
      </w:r>
      <w:r w:rsidR="00F456B1" w:rsidRPr="001C26D8">
        <w:rPr>
          <w:rFonts w:ascii="Verdana" w:hAnsi="Verdana" w:cs="Arial"/>
          <w:kern w:val="3"/>
          <w:sz w:val="24"/>
          <w:szCs w:val="24"/>
        </w:rPr>
        <w:t>ura, Rondônia, a titulo de reposição</w:t>
      </w:r>
      <w:r w:rsidRPr="001C26D8">
        <w:rPr>
          <w:rFonts w:ascii="Verdana" w:hAnsi="Verdana" w:cs="Arial"/>
          <w:kern w:val="3"/>
          <w:sz w:val="24"/>
          <w:szCs w:val="24"/>
        </w:rPr>
        <w:t xml:space="preserve"> </w:t>
      </w:r>
      <w:r w:rsidR="00F456B1" w:rsidRPr="001C26D8">
        <w:rPr>
          <w:rFonts w:ascii="Verdana" w:hAnsi="Verdana" w:cs="Arial"/>
          <w:kern w:val="3"/>
          <w:sz w:val="24"/>
          <w:szCs w:val="24"/>
        </w:rPr>
        <w:t>d</w:t>
      </w:r>
      <w:r w:rsidRPr="001C26D8">
        <w:rPr>
          <w:rFonts w:ascii="Verdana" w:hAnsi="Verdana" w:cs="Arial"/>
          <w:kern w:val="3"/>
          <w:sz w:val="24"/>
          <w:szCs w:val="24"/>
        </w:rPr>
        <w:t>as perdas inflacionárias do período compreendido entre janeiro</w:t>
      </w:r>
      <w:r w:rsidR="008F0DBD" w:rsidRPr="001C26D8">
        <w:rPr>
          <w:rFonts w:ascii="Verdana" w:hAnsi="Verdana" w:cs="Arial"/>
          <w:kern w:val="3"/>
          <w:sz w:val="24"/>
          <w:szCs w:val="24"/>
        </w:rPr>
        <w:t xml:space="preserve"> de 2023</w:t>
      </w:r>
      <w:r w:rsidRPr="001C26D8">
        <w:rPr>
          <w:rFonts w:ascii="Verdana" w:hAnsi="Verdana" w:cs="Arial"/>
          <w:kern w:val="3"/>
          <w:sz w:val="24"/>
          <w:szCs w:val="24"/>
        </w:rPr>
        <w:t xml:space="preserve"> a dezembro </w:t>
      </w:r>
      <w:r w:rsidR="00F456B1" w:rsidRPr="001C26D8">
        <w:rPr>
          <w:rFonts w:ascii="Verdana" w:hAnsi="Verdana" w:cs="Arial"/>
          <w:kern w:val="3"/>
          <w:sz w:val="24"/>
          <w:szCs w:val="24"/>
        </w:rPr>
        <w:t>de</w:t>
      </w:r>
      <w:r w:rsidR="008F0DBD" w:rsidRPr="001C26D8">
        <w:rPr>
          <w:rFonts w:ascii="Verdana" w:hAnsi="Verdana" w:cs="Arial"/>
          <w:kern w:val="3"/>
          <w:sz w:val="24"/>
          <w:szCs w:val="24"/>
        </w:rPr>
        <w:t xml:space="preserve"> 2023</w:t>
      </w:r>
      <w:r w:rsidRPr="001C26D8">
        <w:rPr>
          <w:rFonts w:ascii="Verdana" w:hAnsi="Verdana" w:cs="Arial"/>
          <w:kern w:val="3"/>
          <w:sz w:val="24"/>
          <w:szCs w:val="24"/>
        </w:rPr>
        <w:t xml:space="preserve">, </w:t>
      </w:r>
      <w:r w:rsidRPr="001C26D8">
        <w:rPr>
          <w:rStyle w:val="fontstyle01"/>
          <w:sz w:val="24"/>
          <w:szCs w:val="24"/>
        </w:rPr>
        <w:t>utilizando como base de cálculo o Índice Nacional de Preços ao Consumidor Amplo</w:t>
      </w:r>
      <w:r w:rsidRPr="001C26D8">
        <w:rPr>
          <w:rFonts w:ascii="Verdana" w:hAnsi="Verdana"/>
          <w:color w:val="000000"/>
          <w:sz w:val="24"/>
          <w:szCs w:val="24"/>
        </w:rPr>
        <w:t xml:space="preserve"> </w:t>
      </w:r>
      <w:r w:rsidRPr="001C26D8">
        <w:rPr>
          <w:rStyle w:val="fontstyle01"/>
          <w:sz w:val="24"/>
          <w:szCs w:val="24"/>
        </w:rPr>
        <w:t>IPCA, visando assegurar o poder aquisitivo nos termos do artigo 37, X, da Constituição Federal</w:t>
      </w:r>
      <w:r w:rsidRPr="001C26D8">
        <w:rPr>
          <w:rFonts w:ascii="Verdana" w:hAnsi="Verdana" w:cs="Arial"/>
          <w:kern w:val="3"/>
          <w:sz w:val="24"/>
          <w:szCs w:val="24"/>
        </w:rPr>
        <w:t>.</w:t>
      </w:r>
    </w:p>
    <w:p w:rsidR="001C26D8" w:rsidRPr="001C26D8" w:rsidRDefault="001C26D8" w:rsidP="0001392D">
      <w:pPr>
        <w:pStyle w:val="Ttulo"/>
        <w:spacing w:line="360" w:lineRule="auto"/>
        <w:ind w:firstLine="1080"/>
        <w:jc w:val="both"/>
        <w:rPr>
          <w:rFonts w:ascii="Verdana" w:hAnsi="Verdana" w:cs="Arial"/>
          <w:kern w:val="3"/>
          <w:sz w:val="24"/>
          <w:szCs w:val="24"/>
        </w:rPr>
      </w:pPr>
    </w:p>
    <w:p w:rsidR="008F0DBD" w:rsidRPr="001C26D8" w:rsidRDefault="008F0DBD" w:rsidP="0001392D">
      <w:pPr>
        <w:pStyle w:val="Ttulo"/>
        <w:spacing w:line="360" w:lineRule="auto"/>
        <w:ind w:firstLine="1080"/>
        <w:jc w:val="both"/>
        <w:rPr>
          <w:rFonts w:ascii="Verdana" w:hAnsi="Verdana" w:cs="Arial"/>
          <w:kern w:val="3"/>
          <w:sz w:val="24"/>
          <w:szCs w:val="24"/>
        </w:rPr>
      </w:pPr>
      <w:r w:rsidRPr="001C26D8">
        <w:rPr>
          <w:rFonts w:ascii="Verdana" w:hAnsi="Verdana" w:cs="Arial"/>
          <w:kern w:val="3"/>
          <w:sz w:val="24"/>
          <w:szCs w:val="24"/>
        </w:rPr>
        <w:t>Parágrafo Único. A data base de implantação da reposição inflacion</w:t>
      </w:r>
      <w:r w:rsidR="00CC1CF4" w:rsidRPr="001C26D8">
        <w:rPr>
          <w:rFonts w:ascii="Verdana" w:hAnsi="Verdana" w:cs="Arial"/>
          <w:kern w:val="3"/>
          <w:sz w:val="24"/>
          <w:szCs w:val="24"/>
        </w:rPr>
        <w:t xml:space="preserve">ária descrita no </w:t>
      </w:r>
      <w:r w:rsidR="00CC1CF4" w:rsidRPr="001C26D8">
        <w:rPr>
          <w:rFonts w:ascii="Verdana" w:hAnsi="Verdana" w:cs="Arial"/>
          <w:i/>
          <w:kern w:val="3"/>
          <w:sz w:val="24"/>
          <w:szCs w:val="24"/>
        </w:rPr>
        <w:t>caput</w:t>
      </w:r>
      <w:r w:rsidRPr="001C26D8">
        <w:rPr>
          <w:rFonts w:ascii="Verdana" w:hAnsi="Verdana" w:cs="Arial"/>
          <w:kern w:val="3"/>
          <w:sz w:val="24"/>
          <w:szCs w:val="24"/>
        </w:rPr>
        <w:t xml:space="preserve"> é 01/01/2024.</w:t>
      </w:r>
    </w:p>
    <w:p w:rsidR="001C26D8" w:rsidRPr="001C26D8" w:rsidRDefault="001C26D8" w:rsidP="0001392D">
      <w:pPr>
        <w:pStyle w:val="Ttulo"/>
        <w:spacing w:line="360" w:lineRule="auto"/>
        <w:ind w:firstLine="1080"/>
        <w:jc w:val="both"/>
        <w:rPr>
          <w:rFonts w:ascii="Verdana" w:hAnsi="Verdana" w:cs="Arial"/>
          <w:kern w:val="3"/>
          <w:sz w:val="24"/>
          <w:szCs w:val="24"/>
        </w:rPr>
      </w:pPr>
    </w:p>
    <w:p w:rsidR="00AA4270" w:rsidRPr="001C26D8" w:rsidRDefault="00AA4270" w:rsidP="003A1EFA">
      <w:pPr>
        <w:pStyle w:val="Ttulo"/>
        <w:spacing w:line="360" w:lineRule="auto"/>
        <w:ind w:firstLine="1080"/>
        <w:jc w:val="both"/>
        <w:rPr>
          <w:rFonts w:ascii="Verdana" w:hAnsi="Verdana" w:cs="Arial"/>
          <w:kern w:val="3"/>
          <w:sz w:val="24"/>
          <w:szCs w:val="24"/>
        </w:rPr>
      </w:pPr>
      <w:r w:rsidRPr="001C26D8">
        <w:rPr>
          <w:rFonts w:ascii="Verdana" w:hAnsi="Verdana" w:cs="Arial"/>
          <w:sz w:val="24"/>
          <w:szCs w:val="24"/>
        </w:rPr>
        <w:t xml:space="preserve">Art. </w:t>
      </w:r>
      <w:r w:rsidR="002E05BB" w:rsidRPr="001C26D8">
        <w:rPr>
          <w:rFonts w:ascii="Verdana" w:hAnsi="Verdana" w:cs="Arial"/>
          <w:sz w:val="24"/>
          <w:szCs w:val="24"/>
        </w:rPr>
        <w:t>2</w:t>
      </w:r>
      <w:r w:rsidRPr="001C26D8">
        <w:rPr>
          <w:rFonts w:ascii="Verdana" w:hAnsi="Verdana" w:cs="Arial"/>
          <w:sz w:val="24"/>
          <w:szCs w:val="24"/>
        </w:rPr>
        <w:t xml:space="preserve">º  </w:t>
      </w:r>
      <w:r w:rsidR="00CC1CF4" w:rsidRPr="001C26D8">
        <w:rPr>
          <w:rFonts w:ascii="Verdana" w:hAnsi="Verdana" w:cs="Arial"/>
          <w:sz w:val="24"/>
          <w:szCs w:val="24"/>
        </w:rPr>
        <w:t>Além do percentua</w:t>
      </w:r>
      <w:r w:rsidR="00BA1953" w:rsidRPr="001C26D8">
        <w:rPr>
          <w:rFonts w:ascii="Verdana" w:hAnsi="Verdana" w:cs="Arial"/>
          <w:sz w:val="24"/>
          <w:szCs w:val="24"/>
        </w:rPr>
        <w:t>l descrito no artigo anterior</w:t>
      </w:r>
      <w:r w:rsidR="00CC1CF4" w:rsidRPr="001C26D8">
        <w:rPr>
          <w:rFonts w:ascii="Verdana" w:hAnsi="Verdana" w:cs="Arial"/>
          <w:sz w:val="24"/>
          <w:szCs w:val="24"/>
        </w:rPr>
        <w:t xml:space="preserve">, também será </w:t>
      </w:r>
      <w:r w:rsidR="00CC1CF4" w:rsidRPr="001C26D8">
        <w:rPr>
          <w:rFonts w:ascii="Verdana" w:hAnsi="Verdana" w:cs="Arial"/>
          <w:kern w:val="3"/>
          <w:sz w:val="24"/>
          <w:szCs w:val="24"/>
        </w:rPr>
        <w:t>a</w:t>
      </w:r>
      <w:r w:rsidR="008F0DBD" w:rsidRPr="001C26D8">
        <w:rPr>
          <w:rFonts w:ascii="Verdana" w:hAnsi="Verdana" w:cs="Arial"/>
          <w:kern w:val="3"/>
          <w:sz w:val="24"/>
          <w:szCs w:val="24"/>
        </w:rPr>
        <w:t>diciona</w:t>
      </w:r>
      <w:r w:rsidR="00CC1CF4" w:rsidRPr="001C26D8">
        <w:rPr>
          <w:rFonts w:ascii="Verdana" w:hAnsi="Verdana" w:cs="Arial"/>
          <w:kern w:val="3"/>
          <w:sz w:val="24"/>
          <w:szCs w:val="24"/>
        </w:rPr>
        <w:t>do</w:t>
      </w:r>
      <w:r w:rsidR="008F0DBD" w:rsidRPr="001C26D8">
        <w:rPr>
          <w:rFonts w:ascii="Verdana" w:hAnsi="Verdana" w:cs="Arial"/>
          <w:kern w:val="3"/>
          <w:sz w:val="24"/>
          <w:szCs w:val="24"/>
        </w:rPr>
        <w:t xml:space="preserve"> o percentual de </w:t>
      </w:r>
      <w:r w:rsidR="00CC1CF4" w:rsidRPr="001C26D8">
        <w:rPr>
          <w:rFonts w:ascii="Verdana" w:hAnsi="Verdana" w:cs="Arial"/>
          <w:kern w:val="3"/>
          <w:sz w:val="24"/>
          <w:szCs w:val="24"/>
        </w:rPr>
        <w:t>4</w:t>
      </w:r>
      <w:r w:rsidR="00BA1953" w:rsidRPr="001C26D8">
        <w:rPr>
          <w:rFonts w:ascii="Verdana" w:hAnsi="Verdana" w:cs="Arial"/>
          <w:kern w:val="3"/>
          <w:sz w:val="24"/>
          <w:szCs w:val="24"/>
        </w:rPr>
        <w:t>,42</w:t>
      </w:r>
      <w:r w:rsidR="00BA1953" w:rsidRPr="001C26D8">
        <w:rPr>
          <w:rFonts w:ascii="Verdana" w:hAnsi="Verdana" w:cs="Arial"/>
          <w:iCs/>
          <w:sz w:val="24"/>
          <w:szCs w:val="24"/>
        </w:rPr>
        <w:t>% (quatro virgula quarenta e dois</w:t>
      </w:r>
      <w:r w:rsidR="008F0DBD" w:rsidRPr="001C26D8">
        <w:rPr>
          <w:rFonts w:ascii="Verdana" w:hAnsi="Verdana" w:cs="Arial"/>
          <w:iCs/>
          <w:sz w:val="24"/>
          <w:szCs w:val="24"/>
        </w:rPr>
        <w:t xml:space="preserve"> por cento)</w:t>
      </w:r>
      <w:r w:rsidR="00BA1953" w:rsidRPr="001C26D8">
        <w:rPr>
          <w:rFonts w:ascii="Verdana" w:hAnsi="Verdana" w:cs="Arial"/>
          <w:kern w:val="3"/>
          <w:sz w:val="24"/>
          <w:szCs w:val="24"/>
        </w:rPr>
        <w:t xml:space="preserve"> á</w:t>
      </w:r>
      <w:r w:rsidR="008F0DBD" w:rsidRPr="001C26D8">
        <w:rPr>
          <w:rFonts w:ascii="Verdana" w:hAnsi="Verdana" w:cs="Arial"/>
          <w:kern w:val="3"/>
          <w:sz w:val="24"/>
          <w:szCs w:val="24"/>
        </w:rPr>
        <w:t xml:space="preserve"> remuneração dos servidores da Câmara Municipal de Rolim de Moura, Rondônia, a titulo de reposição das perdas inflacionárias do período compreendido entre janeiro de 2024 </w:t>
      </w:r>
      <w:r w:rsidR="008F0DBD" w:rsidRPr="001C26D8">
        <w:rPr>
          <w:rFonts w:ascii="Verdana" w:hAnsi="Verdana" w:cs="Arial"/>
          <w:kern w:val="3"/>
          <w:sz w:val="24"/>
          <w:szCs w:val="24"/>
        </w:rPr>
        <w:lastRenderedPageBreak/>
        <w:t xml:space="preserve">a setembro de 2024, </w:t>
      </w:r>
      <w:r w:rsidR="008F0DBD" w:rsidRPr="001C26D8">
        <w:rPr>
          <w:rStyle w:val="fontstyle01"/>
          <w:sz w:val="24"/>
          <w:szCs w:val="24"/>
        </w:rPr>
        <w:t>utilizando como base de cálculo o Índice Nacional de Preços ao Consumidor Amplo</w:t>
      </w:r>
      <w:r w:rsidR="008F0DBD" w:rsidRPr="001C26D8">
        <w:rPr>
          <w:rFonts w:ascii="Verdana" w:hAnsi="Verdana"/>
          <w:color w:val="000000"/>
          <w:sz w:val="24"/>
          <w:szCs w:val="24"/>
        </w:rPr>
        <w:t xml:space="preserve"> </w:t>
      </w:r>
      <w:r w:rsidR="008F0DBD" w:rsidRPr="001C26D8">
        <w:rPr>
          <w:rStyle w:val="fontstyle01"/>
          <w:sz w:val="24"/>
          <w:szCs w:val="24"/>
        </w:rPr>
        <w:t>IPCA apurado no referido período, visando assegurar o poder aquisitivo nos termos do artigo 37, X, da Constituição Federal</w:t>
      </w:r>
      <w:r w:rsidR="008F0DBD" w:rsidRPr="001C26D8">
        <w:rPr>
          <w:rFonts w:ascii="Verdana" w:hAnsi="Verdana" w:cs="Arial"/>
          <w:kern w:val="3"/>
          <w:sz w:val="24"/>
          <w:szCs w:val="24"/>
        </w:rPr>
        <w:t>.</w:t>
      </w:r>
    </w:p>
    <w:p w:rsidR="001C26D8" w:rsidRPr="001C26D8" w:rsidRDefault="001C26D8" w:rsidP="003A1EFA">
      <w:pPr>
        <w:pStyle w:val="Ttulo"/>
        <w:spacing w:line="360" w:lineRule="auto"/>
        <w:ind w:firstLine="1080"/>
        <w:jc w:val="both"/>
        <w:rPr>
          <w:rFonts w:ascii="Verdana" w:hAnsi="Verdana" w:cs="Arial"/>
          <w:sz w:val="24"/>
          <w:szCs w:val="24"/>
        </w:rPr>
      </w:pPr>
    </w:p>
    <w:p w:rsidR="0001392D" w:rsidRPr="001C26D8" w:rsidRDefault="00AA4270" w:rsidP="00BA1953">
      <w:pPr>
        <w:pStyle w:val="Ttulo"/>
        <w:spacing w:line="360" w:lineRule="auto"/>
        <w:ind w:firstLine="1080"/>
        <w:jc w:val="both"/>
        <w:rPr>
          <w:rFonts w:ascii="Verdana" w:hAnsi="Verdana" w:cs="Arial"/>
          <w:sz w:val="24"/>
          <w:szCs w:val="24"/>
        </w:rPr>
      </w:pPr>
      <w:r w:rsidRPr="001C26D8">
        <w:rPr>
          <w:rFonts w:ascii="Verdana" w:hAnsi="Verdana" w:cs="Arial"/>
          <w:sz w:val="24"/>
          <w:szCs w:val="24"/>
        </w:rPr>
        <w:t>Art. 3</w:t>
      </w:r>
      <w:r w:rsidR="0001392D" w:rsidRPr="001C26D8">
        <w:rPr>
          <w:rFonts w:ascii="Verdana" w:hAnsi="Verdana" w:cs="Arial"/>
          <w:sz w:val="24"/>
          <w:szCs w:val="24"/>
        </w:rPr>
        <w:t>º Esta Lei entrará em vigor na data de sua publicação.</w:t>
      </w:r>
    </w:p>
    <w:p w:rsidR="001C26D8" w:rsidRPr="001C26D8" w:rsidRDefault="001C26D8" w:rsidP="00BA1953">
      <w:pPr>
        <w:pStyle w:val="Ttulo"/>
        <w:spacing w:line="360" w:lineRule="auto"/>
        <w:ind w:firstLine="1080"/>
        <w:jc w:val="both"/>
        <w:rPr>
          <w:rFonts w:ascii="Verdana" w:hAnsi="Verdana" w:cs="Arial"/>
          <w:sz w:val="24"/>
          <w:szCs w:val="24"/>
        </w:rPr>
      </w:pPr>
    </w:p>
    <w:p w:rsidR="0001392D" w:rsidRPr="001C26D8" w:rsidRDefault="004A14B9" w:rsidP="001C26D8">
      <w:pPr>
        <w:ind w:firstLine="1134"/>
        <w:jc w:val="both"/>
        <w:rPr>
          <w:rFonts w:ascii="Verdana" w:hAnsi="Verdana" w:cs="Arial"/>
        </w:rPr>
      </w:pPr>
      <w:r w:rsidRPr="001C26D8">
        <w:rPr>
          <w:rFonts w:ascii="Verdana" w:hAnsi="Verdana" w:cs="Arial"/>
        </w:rPr>
        <w:t>Palácio Governador “Jorge Teixeira</w:t>
      </w:r>
      <w:r w:rsidR="008F0DBD" w:rsidRPr="001C26D8">
        <w:rPr>
          <w:rFonts w:ascii="Verdana" w:hAnsi="Verdana" w:cs="Arial"/>
        </w:rPr>
        <w:t xml:space="preserve"> de Oliveira”, 25 de outubro de 2024</w:t>
      </w:r>
      <w:r w:rsidR="0001392D" w:rsidRPr="001C26D8">
        <w:rPr>
          <w:rFonts w:ascii="Verdana" w:hAnsi="Verdana" w:cs="Arial"/>
        </w:rPr>
        <w:t>.</w:t>
      </w:r>
      <w:bookmarkStart w:id="0" w:name="_GoBack"/>
      <w:bookmarkEnd w:id="0"/>
    </w:p>
    <w:p w:rsidR="00BA1953" w:rsidRPr="001C26D8" w:rsidRDefault="00BA1953" w:rsidP="0040676F">
      <w:pPr>
        <w:tabs>
          <w:tab w:val="left" w:pos="1134"/>
        </w:tabs>
        <w:ind w:left="1134"/>
        <w:rPr>
          <w:rFonts w:ascii="Verdana" w:hAnsi="Verdana" w:cs="Arial"/>
        </w:rPr>
      </w:pPr>
    </w:p>
    <w:p w:rsidR="00BA1953" w:rsidRDefault="00BA1953" w:rsidP="0040676F">
      <w:pPr>
        <w:tabs>
          <w:tab w:val="left" w:pos="1134"/>
        </w:tabs>
        <w:ind w:left="1134"/>
        <w:rPr>
          <w:rFonts w:ascii="Verdana" w:hAnsi="Verdana" w:cs="Arial"/>
        </w:rPr>
      </w:pPr>
    </w:p>
    <w:p w:rsidR="001C26D8" w:rsidRPr="001C26D8" w:rsidRDefault="001C26D8" w:rsidP="0040676F">
      <w:pPr>
        <w:tabs>
          <w:tab w:val="left" w:pos="1134"/>
        </w:tabs>
        <w:ind w:left="1134"/>
        <w:rPr>
          <w:rFonts w:ascii="Verdana" w:hAnsi="Verdana" w:cs="Arial"/>
        </w:rPr>
      </w:pPr>
    </w:p>
    <w:p w:rsidR="002E7B1A" w:rsidRPr="001C26D8" w:rsidRDefault="002E7B1A" w:rsidP="00B55A9D">
      <w:pPr>
        <w:tabs>
          <w:tab w:val="left" w:pos="-100"/>
        </w:tabs>
        <w:rPr>
          <w:rFonts w:ascii="Verdana" w:hAnsi="Verdana" w:cs="Arial"/>
        </w:rPr>
      </w:pPr>
    </w:p>
    <w:p w:rsidR="0001392D" w:rsidRPr="001C26D8" w:rsidRDefault="0040676F" w:rsidP="0001392D">
      <w:pPr>
        <w:keepNext/>
        <w:widowControl w:val="0"/>
        <w:numPr>
          <w:ilvl w:val="1"/>
          <w:numId w:val="1"/>
        </w:numPr>
        <w:tabs>
          <w:tab w:val="left" w:pos="4395"/>
        </w:tabs>
        <w:suppressAutoHyphens/>
        <w:overflowPunct w:val="0"/>
        <w:autoSpaceDE w:val="0"/>
        <w:jc w:val="center"/>
        <w:textAlignment w:val="baseline"/>
        <w:outlineLvl w:val="1"/>
        <w:rPr>
          <w:rFonts w:ascii="Verdana" w:hAnsi="Verdana" w:cs="Arial"/>
          <w:b/>
          <w:lang w:eastAsia="ar-SA"/>
        </w:rPr>
      </w:pPr>
      <w:r w:rsidRPr="001C26D8">
        <w:rPr>
          <w:rFonts w:ascii="Verdana" w:hAnsi="Verdana" w:cs="Arial"/>
          <w:b/>
          <w:lang w:eastAsia="ar-SA"/>
        </w:rPr>
        <w:t xml:space="preserve">CIDINEI FURTUNATO     </w:t>
      </w:r>
      <w:r w:rsidR="0001392D" w:rsidRPr="001C26D8">
        <w:rPr>
          <w:rFonts w:ascii="Verdana" w:hAnsi="Verdana" w:cs="Arial"/>
          <w:b/>
          <w:lang w:eastAsia="ar-SA"/>
        </w:rPr>
        <w:t xml:space="preserve">     </w:t>
      </w:r>
      <w:r w:rsidRPr="001C26D8">
        <w:rPr>
          <w:rFonts w:ascii="Verdana" w:hAnsi="Verdana" w:cs="Arial"/>
          <w:b/>
          <w:lang w:eastAsia="ar-SA"/>
        </w:rPr>
        <w:t xml:space="preserve">       EURICO </w:t>
      </w:r>
      <w:r w:rsidR="001C26D8" w:rsidRPr="001C26D8">
        <w:rPr>
          <w:rFonts w:ascii="Verdana" w:hAnsi="Verdana" w:cs="Arial"/>
          <w:b/>
          <w:lang w:eastAsia="ar-SA"/>
        </w:rPr>
        <w:t>GOME</w:t>
      </w:r>
      <w:r w:rsidRPr="001C26D8">
        <w:rPr>
          <w:rFonts w:ascii="Verdana" w:hAnsi="Verdana" w:cs="Arial"/>
          <w:b/>
          <w:lang w:eastAsia="ar-SA"/>
        </w:rPr>
        <w:t>S RODRIGUES</w:t>
      </w:r>
    </w:p>
    <w:p w:rsidR="0001392D" w:rsidRPr="001C26D8" w:rsidRDefault="001C26D8" w:rsidP="0001392D">
      <w:pPr>
        <w:keepNext/>
        <w:widowControl w:val="0"/>
        <w:numPr>
          <w:ilvl w:val="1"/>
          <w:numId w:val="1"/>
        </w:numPr>
        <w:tabs>
          <w:tab w:val="left" w:pos="4395"/>
        </w:tabs>
        <w:suppressAutoHyphens/>
        <w:overflowPunct w:val="0"/>
        <w:autoSpaceDE w:val="0"/>
        <w:textAlignment w:val="baseline"/>
        <w:outlineLvl w:val="1"/>
        <w:rPr>
          <w:rFonts w:ascii="Verdana" w:hAnsi="Verdana" w:cs="Arial"/>
          <w:lang w:eastAsia="ar-SA"/>
        </w:rPr>
      </w:pPr>
      <w:r>
        <w:rPr>
          <w:rFonts w:ascii="Verdana" w:hAnsi="Verdana" w:cs="Arial"/>
          <w:lang w:eastAsia="ar-SA"/>
        </w:rPr>
        <w:t xml:space="preserve">    </w:t>
      </w:r>
      <w:r w:rsidR="0001392D" w:rsidRPr="001C26D8">
        <w:rPr>
          <w:rFonts w:ascii="Verdana" w:hAnsi="Verdana" w:cs="Arial"/>
          <w:lang w:eastAsia="ar-SA"/>
        </w:rPr>
        <w:t xml:space="preserve">      Presidente    </w:t>
      </w:r>
      <w:r>
        <w:rPr>
          <w:rFonts w:ascii="Verdana" w:hAnsi="Verdana" w:cs="Arial"/>
          <w:lang w:eastAsia="ar-SA"/>
        </w:rPr>
        <w:t xml:space="preserve">               </w:t>
      </w:r>
      <w:r w:rsidR="0001392D" w:rsidRPr="001C26D8">
        <w:rPr>
          <w:rFonts w:ascii="Verdana" w:hAnsi="Verdana" w:cs="Arial"/>
          <w:lang w:eastAsia="ar-SA"/>
        </w:rPr>
        <w:t xml:space="preserve">     </w:t>
      </w:r>
      <w:r>
        <w:rPr>
          <w:rFonts w:ascii="Verdana" w:hAnsi="Verdana" w:cs="Arial"/>
          <w:lang w:eastAsia="ar-SA"/>
        </w:rPr>
        <w:t xml:space="preserve">           </w:t>
      </w:r>
      <w:r w:rsidR="0001392D" w:rsidRPr="001C26D8">
        <w:rPr>
          <w:rFonts w:ascii="Verdana" w:hAnsi="Verdana" w:cs="Arial"/>
          <w:lang w:eastAsia="ar-SA"/>
        </w:rPr>
        <w:t xml:space="preserve"> 1º Vice-Presidente</w:t>
      </w:r>
    </w:p>
    <w:p w:rsidR="0001392D" w:rsidRPr="001C26D8" w:rsidRDefault="0001392D" w:rsidP="00BA1953">
      <w:pPr>
        <w:keepNext/>
        <w:widowControl w:val="0"/>
        <w:tabs>
          <w:tab w:val="left" w:pos="4395"/>
        </w:tabs>
        <w:suppressAutoHyphens/>
        <w:overflowPunct w:val="0"/>
        <w:autoSpaceDE w:val="0"/>
        <w:textAlignment w:val="baseline"/>
        <w:outlineLvl w:val="1"/>
        <w:rPr>
          <w:rFonts w:ascii="Verdana" w:hAnsi="Verdana" w:cs="Arial"/>
          <w:lang w:eastAsia="ar-SA"/>
        </w:rPr>
      </w:pPr>
    </w:p>
    <w:p w:rsidR="0001392D" w:rsidRPr="001C26D8" w:rsidRDefault="0001392D" w:rsidP="00BA1953">
      <w:pPr>
        <w:keepNext/>
        <w:widowControl w:val="0"/>
        <w:tabs>
          <w:tab w:val="left" w:pos="4395"/>
        </w:tabs>
        <w:suppressAutoHyphens/>
        <w:overflowPunct w:val="0"/>
        <w:autoSpaceDE w:val="0"/>
        <w:textAlignment w:val="baseline"/>
        <w:outlineLvl w:val="1"/>
        <w:rPr>
          <w:rFonts w:ascii="Verdana" w:hAnsi="Verdana" w:cs="Arial"/>
          <w:lang w:eastAsia="ar-SA"/>
        </w:rPr>
      </w:pPr>
    </w:p>
    <w:p w:rsidR="00AA4270" w:rsidRPr="001C26D8" w:rsidRDefault="00AA4270" w:rsidP="0001392D">
      <w:pPr>
        <w:keepNext/>
        <w:widowControl w:val="0"/>
        <w:tabs>
          <w:tab w:val="left" w:pos="4395"/>
        </w:tabs>
        <w:suppressAutoHyphens/>
        <w:overflowPunct w:val="0"/>
        <w:autoSpaceDE w:val="0"/>
        <w:jc w:val="center"/>
        <w:textAlignment w:val="baseline"/>
        <w:outlineLvl w:val="1"/>
        <w:rPr>
          <w:rFonts w:ascii="Verdana" w:hAnsi="Verdana" w:cs="Arial"/>
          <w:lang w:eastAsia="ar-SA"/>
        </w:rPr>
      </w:pPr>
    </w:p>
    <w:p w:rsidR="0040676F" w:rsidRPr="001C26D8" w:rsidRDefault="0040676F" w:rsidP="0040676F">
      <w:pPr>
        <w:keepNext/>
        <w:widowControl w:val="0"/>
        <w:tabs>
          <w:tab w:val="left" w:pos="-5670"/>
        </w:tabs>
        <w:suppressAutoHyphens/>
        <w:overflowPunct w:val="0"/>
        <w:autoSpaceDE w:val="0"/>
        <w:jc w:val="center"/>
        <w:textAlignment w:val="baseline"/>
        <w:outlineLvl w:val="1"/>
        <w:rPr>
          <w:rFonts w:ascii="Verdana" w:hAnsi="Verdana" w:cs="Arial"/>
          <w:b/>
          <w:lang w:eastAsia="ar-SA"/>
        </w:rPr>
      </w:pPr>
      <w:r w:rsidRPr="001C26D8">
        <w:rPr>
          <w:rFonts w:ascii="Verdana" w:hAnsi="Verdana" w:cs="Arial"/>
          <w:b/>
          <w:lang w:eastAsia="ar-SA"/>
        </w:rPr>
        <w:t>WALTER SOARES DO SANTOS</w:t>
      </w:r>
    </w:p>
    <w:p w:rsidR="0001392D" w:rsidRPr="001C26D8" w:rsidRDefault="0001392D" w:rsidP="0001392D">
      <w:pPr>
        <w:keepNext/>
        <w:widowControl w:val="0"/>
        <w:tabs>
          <w:tab w:val="left" w:pos="-5670"/>
        </w:tabs>
        <w:suppressAutoHyphens/>
        <w:overflowPunct w:val="0"/>
        <w:autoSpaceDE w:val="0"/>
        <w:jc w:val="center"/>
        <w:textAlignment w:val="baseline"/>
        <w:outlineLvl w:val="1"/>
        <w:rPr>
          <w:rFonts w:ascii="Verdana" w:hAnsi="Verdana" w:cs="Arial"/>
          <w:b/>
          <w:lang w:eastAsia="ar-SA"/>
        </w:rPr>
      </w:pPr>
    </w:p>
    <w:p w:rsidR="0001392D" w:rsidRPr="001C26D8" w:rsidRDefault="0040676F" w:rsidP="0001392D">
      <w:pPr>
        <w:keepNext/>
        <w:widowControl w:val="0"/>
        <w:tabs>
          <w:tab w:val="left" w:pos="4395"/>
        </w:tabs>
        <w:suppressAutoHyphens/>
        <w:overflowPunct w:val="0"/>
        <w:autoSpaceDE w:val="0"/>
        <w:jc w:val="center"/>
        <w:textAlignment w:val="baseline"/>
        <w:outlineLvl w:val="1"/>
        <w:rPr>
          <w:rFonts w:ascii="Verdana" w:hAnsi="Verdana" w:cs="Arial"/>
          <w:lang w:eastAsia="ar-SA"/>
        </w:rPr>
      </w:pPr>
      <w:r w:rsidRPr="001C26D8">
        <w:rPr>
          <w:rFonts w:ascii="Verdana" w:hAnsi="Verdana" w:cs="Arial"/>
          <w:lang w:eastAsia="ar-SA"/>
        </w:rPr>
        <w:t>1</w:t>
      </w:r>
      <w:r w:rsidR="001C26D8" w:rsidRPr="001C26D8">
        <w:rPr>
          <w:rFonts w:ascii="Verdana" w:hAnsi="Verdana" w:cs="Arial"/>
          <w:lang w:eastAsia="ar-SA"/>
        </w:rPr>
        <w:t>º</w:t>
      </w:r>
      <w:r w:rsidR="0001392D" w:rsidRPr="001C26D8">
        <w:rPr>
          <w:rFonts w:ascii="Verdana" w:hAnsi="Verdana" w:cs="Arial"/>
          <w:lang w:eastAsia="ar-SA"/>
        </w:rPr>
        <w:t xml:space="preserve"> </w:t>
      </w:r>
      <w:r w:rsidRPr="001C26D8">
        <w:rPr>
          <w:rFonts w:ascii="Verdana" w:hAnsi="Verdana" w:cs="Arial"/>
          <w:lang w:eastAsia="ar-SA"/>
        </w:rPr>
        <w:t>Secretário</w:t>
      </w:r>
    </w:p>
    <w:p w:rsidR="00DD1A5B" w:rsidRDefault="00DD1A5B"/>
    <w:sectPr w:rsidR="00DD1A5B" w:rsidSect="00DD1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E7D" w:rsidRDefault="00BE6E7D" w:rsidP="002E7B1A">
      <w:r>
        <w:separator/>
      </w:r>
    </w:p>
  </w:endnote>
  <w:endnote w:type="continuationSeparator" w:id="0">
    <w:p w:rsidR="00BE6E7D" w:rsidRDefault="00BE6E7D" w:rsidP="002E7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E7D" w:rsidRDefault="00BE6E7D" w:rsidP="002E7B1A">
      <w:r>
        <w:separator/>
      </w:r>
    </w:p>
  </w:footnote>
  <w:footnote w:type="continuationSeparator" w:id="0">
    <w:p w:rsidR="00BE6E7D" w:rsidRDefault="00BE6E7D" w:rsidP="002E7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92D"/>
    <w:rsid w:val="0001392D"/>
    <w:rsid w:val="000379F3"/>
    <w:rsid w:val="00055CAC"/>
    <w:rsid w:val="001C26D8"/>
    <w:rsid w:val="002E05BB"/>
    <w:rsid w:val="002E7B1A"/>
    <w:rsid w:val="00393F0A"/>
    <w:rsid w:val="003A1EFA"/>
    <w:rsid w:val="0040676F"/>
    <w:rsid w:val="004A14B9"/>
    <w:rsid w:val="005965D2"/>
    <w:rsid w:val="0067371B"/>
    <w:rsid w:val="006B5B89"/>
    <w:rsid w:val="00703EBE"/>
    <w:rsid w:val="0075195A"/>
    <w:rsid w:val="00780E27"/>
    <w:rsid w:val="008F0DBD"/>
    <w:rsid w:val="00981AFC"/>
    <w:rsid w:val="00A2594E"/>
    <w:rsid w:val="00A600C3"/>
    <w:rsid w:val="00A762D6"/>
    <w:rsid w:val="00AA4270"/>
    <w:rsid w:val="00B03468"/>
    <w:rsid w:val="00B1288C"/>
    <w:rsid w:val="00B55A9D"/>
    <w:rsid w:val="00BA1953"/>
    <w:rsid w:val="00BE6E7D"/>
    <w:rsid w:val="00CB603B"/>
    <w:rsid w:val="00CC1CF4"/>
    <w:rsid w:val="00CF44B3"/>
    <w:rsid w:val="00D8023F"/>
    <w:rsid w:val="00DC51D8"/>
    <w:rsid w:val="00DD1A5B"/>
    <w:rsid w:val="00F4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1392D"/>
    <w:pPr>
      <w:suppressAutoHyphens/>
      <w:ind w:firstLine="1620"/>
      <w:jc w:val="both"/>
    </w:pPr>
    <w:rPr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0139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139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 w:bidi="pt-BR"/>
    </w:rPr>
  </w:style>
  <w:style w:type="paragraph" w:styleId="Cabealho">
    <w:name w:val="header"/>
    <w:basedOn w:val="Normal"/>
    <w:link w:val="CabealhoChar"/>
    <w:rsid w:val="0001392D"/>
    <w:pPr>
      <w:tabs>
        <w:tab w:val="center" w:pos="4419"/>
        <w:tab w:val="right" w:pos="8838"/>
      </w:tabs>
    </w:pPr>
    <w:rPr>
      <w:lang w:eastAsia="ar-SA"/>
    </w:rPr>
  </w:style>
  <w:style w:type="character" w:customStyle="1" w:styleId="CabealhoChar">
    <w:name w:val="Cabeçalho Char"/>
    <w:basedOn w:val="Fontepargpadro"/>
    <w:link w:val="Cabealho"/>
    <w:rsid w:val="000139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link w:val="TtuloChar"/>
    <w:qFormat/>
    <w:rsid w:val="0001392D"/>
    <w:pPr>
      <w:autoSpaceDE w:val="0"/>
      <w:autoSpaceDN w:val="0"/>
      <w:jc w:val="center"/>
    </w:pPr>
    <w:rPr>
      <w:rFonts w:ascii="Arial" w:hAnsi="Arial"/>
      <w:sz w:val="36"/>
      <w:szCs w:val="36"/>
    </w:rPr>
  </w:style>
  <w:style w:type="character" w:customStyle="1" w:styleId="TtuloChar">
    <w:name w:val="Título Char"/>
    <w:basedOn w:val="Fontepargpadro"/>
    <w:link w:val="Ttulo"/>
    <w:rsid w:val="0001392D"/>
    <w:rPr>
      <w:rFonts w:ascii="Arial" w:eastAsia="Times New Roman" w:hAnsi="Arial" w:cs="Times New Roman"/>
      <w:sz w:val="36"/>
      <w:szCs w:val="36"/>
      <w:lang w:eastAsia="pt-BR"/>
    </w:rPr>
  </w:style>
  <w:style w:type="character" w:customStyle="1" w:styleId="fontstyle01">
    <w:name w:val="fontstyle01"/>
    <w:basedOn w:val="Fontepargpadro"/>
    <w:rsid w:val="0001392D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2E7B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7B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</dc:creator>
  <cp:lastModifiedBy>CÂMARA MUNICIPAL</cp:lastModifiedBy>
  <cp:revision>16</cp:revision>
  <cp:lastPrinted>2022-02-01T13:15:00Z</cp:lastPrinted>
  <dcterms:created xsi:type="dcterms:W3CDTF">2024-10-25T14:59:00Z</dcterms:created>
  <dcterms:modified xsi:type="dcterms:W3CDTF">2024-10-25T15:36:00Z</dcterms:modified>
</cp:coreProperties>
</file>