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02" w:rsidRDefault="00443A02" w:rsidP="00443A02">
      <w:pPr>
        <w:pStyle w:val="Ttulo7"/>
        <w:rPr>
          <w:rFonts w:ascii="Century Gothic" w:hAnsi="Century Gothic"/>
          <w:color w:val="auto"/>
          <w:sz w:val="24"/>
        </w:rPr>
      </w:pPr>
    </w:p>
    <w:p w:rsidR="00443A02" w:rsidRPr="00B056CD" w:rsidRDefault="00443A02" w:rsidP="00443A02"/>
    <w:p w:rsidR="00443A02" w:rsidRPr="00375DDA" w:rsidRDefault="00443A02" w:rsidP="00443A02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2305113</wp:posOffset>
            </wp:positionH>
            <wp:positionV relativeFrom="paragraph">
              <wp:posOffset>-418109</wp:posOffset>
            </wp:positionV>
            <wp:extent cx="764722" cy="753626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75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A02" w:rsidRPr="00087A17" w:rsidRDefault="00443A02" w:rsidP="00443A02">
      <w:pPr>
        <w:rPr>
          <w:rFonts w:ascii="Century Gothic" w:hAnsi="Century Gothic"/>
          <w:sz w:val="22"/>
          <w:szCs w:val="22"/>
        </w:rPr>
      </w:pPr>
    </w:p>
    <w:p w:rsidR="00443A02" w:rsidRPr="00087A17" w:rsidRDefault="00443A02" w:rsidP="00443A02">
      <w:pPr>
        <w:pStyle w:val="Ttulo7"/>
        <w:jc w:val="center"/>
        <w:rPr>
          <w:rFonts w:ascii="Century Gothic" w:hAnsi="Century Gothic" w:cstheme="minorHAnsi"/>
          <w:color w:val="auto"/>
          <w:sz w:val="22"/>
          <w:szCs w:val="22"/>
        </w:rPr>
      </w:pPr>
      <w:r w:rsidRPr="00087A17">
        <w:rPr>
          <w:rFonts w:ascii="Century Gothic" w:hAnsi="Century Gothic" w:cstheme="minorHAnsi"/>
          <w:color w:val="auto"/>
          <w:sz w:val="22"/>
          <w:szCs w:val="22"/>
        </w:rPr>
        <w:t>ESTADO DE RONDÔNIA</w:t>
      </w:r>
    </w:p>
    <w:p w:rsidR="00443A02" w:rsidRPr="00087A17" w:rsidRDefault="00443A02" w:rsidP="00443A02">
      <w:pPr>
        <w:pStyle w:val="Ttulo1"/>
        <w:shd w:val="clear" w:color="auto" w:fill="FFFFFF"/>
        <w:rPr>
          <w:rFonts w:ascii="Century Gothic" w:hAnsi="Century Gothic" w:cstheme="minorHAnsi"/>
          <w:sz w:val="22"/>
          <w:szCs w:val="22"/>
          <w:u w:val="none"/>
        </w:rPr>
      </w:pPr>
      <w:r w:rsidRPr="00087A17">
        <w:rPr>
          <w:rFonts w:ascii="Century Gothic" w:hAnsi="Century Gothic" w:cstheme="minorHAnsi"/>
          <w:sz w:val="22"/>
          <w:szCs w:val="22"/>
          <w:u w:val="none"/>
        </w:rPr>
        <w:t>CÂMARA MUNICIPAL DE ROLIM DE MOURA</w:t>
      </w:r>
    </w:p>
    <w:p w:rsidR="00443A02" w:rsidRDefault="00443A02" w:rsidP="00443A02">
      <w:pPr>
        <w:jc w:val="center"/>
        <w:rPr>
          <w:rFonts w:ascii="Century Gothic" w:hAnsi="Century Gothic" w:cstheme="minorHAnsi"/>
          <w:sz w:val="18"/>
          <w:szCs w:val="18"/>
        </w:rPr>
      </w:pPr>
      <w:r w:rsidRPr="00087A17">
        <w:rPr>
          <w:rFonts w:ascii="Century Gothic" w:hAnsi="Century Gothic"/>
          <w:color w:val="000000"/>
          <w:sz w:val="18"/>
          <w:szCs w:val="18"/>
        </w:rPr>
        <w:t>Avenida João Pessoa, 4463 – (69) 3442-1629 – CEP: 76.940-000 - Rolim de Moura – Rondônia</w:t>
      </w:r>
      <w:r w:rsidRPr="00087A17">
        <w:rPr>
          <w:rFonts w:ascii="Century Gothic" w:hAnsi="Century Gothic" w:cstheme="minorHAnsi"/>
          <w:sz w:val="18"/>
          <w:szCs w:val="18"/>
        </w:rPr>
        <w:t>.</w:t>
      </w:r>
    </w:p>
    <w:p w:rsidR="00443A02" w:rsidRPr="00087A17" w:rsidRDefault="00443A02" w:rsidP="00443A02">
      <w:pPr>
        <w:jc w:val="center"/>
        <w:rPr>
          <w:rFonts w:ascii="Century Gothic" w:hAnsi="Century Gothic" w:cstheme="minorHAnsi"/>
          <w:sz w:val="18"/>
          <w:szCs w:val="18"/>
        </w:rPr>
      </w:pPr>
    </w:p>
    <w:p w:rsidR="00443A02" w:rsidRPr="00443A02" w:rsidRDefault="00443A02" w:rsidP="00443A02">
      <w:pPr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443A02">
        <w:rPr>
          <w:rFonts w:ascii="Century Gothic" w:hAnsi="Century Gothic"/>
          <w:b/>
          <w:sz w:val="22"/>
          <w:szCs w:val="22"/>
          <w:u w:val="single"/>
        </w:rPr>
        <w:t>Emendas Modificativas e Aditivas nº 007/2024</w:t>
      </w:r>
      <w:r w:rsidRPr="00443A02">
        <w:rPr>
          <w:rFonts w:ascii="Century Gothic" w:hAnsi="Century Gothic"/>
          <w:sz w:val="22"/>
          <w:szCs w:val="22"/>
        </w:rPr>
        <w:t xml:space="preserve"> -</w:t>
      </w:r>
      <w:r w:rsidRPr="00443A02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P</w:t>
      </w:r>
      <w:r w:rsidRPr="00FC0A0D">
        <w:rPr>
          <w:rFonts w:ascii="Century Gothic" w:hAnsi="Century Gothic"/>
          <w:sz w:val="22"/>
          <w:szCs w:val="22"/>
        </w:rPr>
        <w:t xml:space="preserve">ropostas pela Comissão Permanente de Constituição, Redação, Justiça e Cidadania, ao Projeto de Lei nº </w:t>
      </w:r>
      <w:r w:rsidRPr="00FC0A0D">
        <w:rPr>
          <w:rFonts w:ascii="Century Gothic" w:hAnsi="Century Gothic"/>
          <w:b/>
          <w:color w:val="000000" w:themeColor="text1"/>
          <w:sz w:val="22"/>
          <w:szCs w:val="22"/>
        </w:rPr>
        <w:t>068/</w:t>
      </w:r>
      <w:r w:rsidRPr="00FC0A0D">
        <w:rPr>
          <w:rFonts w:ascii="Century Gothic" w:hAnsi="Century Gothic"/>
          <w:color w:val="000000" w:themeColor="text1"/>
          <w:sz w:val="22"/>
          <w:szCs w:val="22"/>
        </w:rPr>
        <w:t xml:space="preserve">2024 (Mens. 62 PL Executivo 59) </w:t>
      </w:r>
      <w:r w:rsidRPr="00FC0A0D">
        <w:rPr>
          <w:rFonts w:ascii="Century Gothic" w:hAnsi="Century Gothic"/>
          <w:i/>
          <w:iCs/>
          <w:sz w:val="22"/>
          <w:szCs w:val="22"/>
        </w:rPr>
        <w:t>Assunto:</w:t>
      </w:r>
      <w:r w:rsidRPr="00FC0A0D">
        <w:rPr>
          <w:rFonts w:ascii="Century Gothic" w:hAnsi="Century Gothic" w:cs="Segoe UI"/>
          <w:b/>
          <w:sz w:val="22"/>
          <w:szCs w:val="22"/>
        </w:rPr>
        <w:t xml:space="preserve"> Dispõe sobre as Diretrizes Orçamentárias a serem aplicadas ao Orçamento Anual do exercício financeiro de 2025.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 w:cs="Segoe UI"/>
          <w:sz w:val="22"/>
          <w:szCs w:val="22"/>
        </w:rPr>
      </w:pPr>
      <w:r w:rsidRPr="00FC0A0D">
        <w:rPr>
          <w:rFonts w:ascii="Century Gothic" w:hAnsi="Century Gothic" w:cs="Segoe UI"/>
          <w:b/>
          <w:sz w:val="22"/>
          <w:szCs w:val="22"/>
        </w:rPr>
        <w:t xml:space="preserve"> EMENDAS MODIFICATIVAS </w:t>
      </w:r>
      <w:r w:rsidRPr="00FC0A0D">
        <w:rPr>
          <w:rFonts w:ascii="Century Gothic" w:hAnsi="Century Gothic" w:cs="Segoe UI"/>
          <w:sz w:val="22"/>
          <w:szCs w:val="22"/>
        </w:rPr>
        <w:t>–  Art. 1º O artigo 22 “</w:t>
      </w:r>
      <w:r w:rsidRPr="00FC0A0D">
        <w:rPr>
          <w:rFonts w:ascii="Century Gothic" w:hAnsi="Century Gothic" w:cs="Segoe UI"/>
          <w:i/>
          <w:sz w:val="22"/>
          <w:szCs w:val="22"/>
        </w:rPr>
        <w:t>caput</w:t>
      </w:r>
      <w:r w:rsidRPr="00FC0A0D">
        <w:rPr>
          <w:rFonts w:ascii="Century Gothic" w:hAnsi="Century Gothic" w:cs="Segoe UI"/>
          <w:sz w:val="22"/>
          <w:szCs w:val="22"/>
        </w:rPr>
        <w:t>” e seu § 2º do Projeto de Lei, passaram a vigorar com a seguinte redação: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 w:cstheme="minorBidi"/>
          <w:color w:val="000000"/>
          <w:sz w:val="22"/>
          <w:szCs w:val="22"/>
        </w:rPr>
      </w:pPr>
      <w:r w:rsidRPr="00FC0A0D">
        <w:rPr>
          <w:rFonts w:ascii="Century Gothic" w:eastAsia="Calibri" w:hAnsi="Century Gothic"/>
          <w:strike/>
          <w:color w:val="000000"/>
          <w:sz w:val="22"/>
          <w:szCs w:val="22"/>
        </w:rPr>
        <w:t xml:space="preserve">Art. 22 As despesas do Poder Legislativo obedecerão ao disposto na Constituição Federal e na Lei Complementar nº 101/2000, e os repasses corresponderão ao </w:t>
      </w:r>
      <w:r w:rsidRPr="00FC0A0D">
        <w:rPr>
          <w:rFonts w:ascii="Century Gothic" w:eastAsia="Calibri" w:hAnsi="Century Gothic"/>
          <w:strike/>
          <w:sz w:val="22"/>
          <w:szCs w:val="22"/>
        </w:rPr>
        <w:t>percentual de até 7,0% (sete por cento) relativos</w:t>
      </w:r>
      <w:r w:rsidRPr="00FC0A0D">
        <w:rPr>
          <w:rFonts w:ascii="Century Gothic" w:eastAsia="Calibri" w:hAnsi="Century Gothic"/>
          <w:strike/>
          <w:color w:val="000000"/>
          <w:sz w:val="22"/>
          <w:szCs w:val="22"/>
        </w:rPr>
        <w:t xml:space="preserve"> ao somatório da receita tributária e das transferências previstas no § 5º do Art. 153 e nos Artigos 158 e 159 da CF, efetivamente realizado no exercício anterior, conforme previsto no inciso I do Art. 29-A, da CF, no caso de adequação orçamentária no curso do exercício financeiro, sendo verificado excesso de arrecadação, tal saldo será aproveitado também ao Poder Legislativo, nos limites e proporções da receita fixada (devida) ao Poder Legislativo</w:t>
      </w:r>
      <w:r w:rsidRPr="00FC0A0D">
        <w:rPr>
          <w:rFonts w:ascii="Century Gothic" w:eastAsia="Calibri" w:hAnsi="Century Gothic"/>
          <w:color w:val="000000"/>
          <w:sz w:val="22"/>
          <w:szCs w:val="22"/>
        </w:rPr>
        <w:t>.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eastAsia="Calibri" w:hAnsi="Century Gothic"/>
          <w:color w:val="000000"/>
          <w:sz w:val="22"/>
          <w:szCs w:val="22"/>
        </w:rPr>
      </w:pPr>
      <w:r w:rsidRPr="00FC0A0D">
        <w:rPr>
          <w:rFonts w:ascii="Century Gothic" w:eastAsia="Calibri" w:hAnsi="Century Gothic"/>
          <w:color w:val="000000"/>
          <w:sz w:val="22"/>
          <w:szCs w:val="22"/>
        </w:rPr>
        <w:t xml:space="preserve">Art. 22 As despesas do Poder Legislativo obedecerão ao disposto na Constituição Federal e na Lei Complementar nº 101/2000, e os repasses corresponderão ao </w:t>
      </w:r>
      <w:r w:rsidRPr="00FC0A0D">
        <w:rPr>
          <w:rFonts w:ascii="Century Gothic" w:eastAsia="Calibri" w:hAnsi="Century Gothic"/>
          <w:b/>
          <w:sz w:val="22"/>
          <w:szCs w:val="22"/>
        </w:rPr>
        <w:t xml:space="preserve">percentual </w:t>
      </w:r>
      <w:r w:rsidRPr="00FC0A0D">
        <w:rPr>
          <w:rFonts w:ascii="Century Gothic" w:hAnsi="Century Gothic"/>
          <w:b/>
          <w:sz w:val="22"/>
          <w:szCs w:val="22"/>
        </w:rPr>
        <w:t xml:space="preserve">de </w:t>
      </w:r>
      <w:r w:rsidRPr="00FC0A0D">
        <w:rPr>
          <w:rFonts w:ascii="Century Gothic" w:eastAsia="Calibri" w:hAnsi="Century Gothic"/>
          <w:b/>
          <w:sz w:val="22"/>
          <w:szCs w:val="22"/>
        </w:rPr>
        <w:t>7,0% (sete por cento)</w:t>
      </w:r>
      <w:r w:rsidRPr="00FC0A0D">
        <w:rPr>
          <w:rFonts w:ascii="Century Gothic" w:eastAsia="Calibri" w:hAnsi="Century Gothic"/>
          <w:sz w:val="22"/>
          <w:szCs w:val="22"/>
        </w:rPr>
        <w:t xml:space="preserve"> relativos</w:t>
      </w:r>
      <w:r w:rsidRPr="00FC0A0D">
        <w:rPr>
          <w:rFonts w:ascii="Century Gothic" w:eastAsia="Calibri" w:hAnsi="Century Gothic"/>
          <w:color w:val="000000"/>
          <w:sz w:val="22"/>
          <w:szCs w:val="22"/>
        </w:rPr>
        <w:t xml:space="preserve"> ao somatório da receita tributária e das transferências previstas no § 5º do Art. 153 e nos Artigos 158 e 159 da CF, efetivamente realizado no exercício anterior, conforme previsto no inciso I do Art. 29-A, da CF, no caso de adequação orçamentária no curso do exercício financeiro, sendo verificado excesso de arrecadação, tal saldo será aproveitado também ao Poder Legislativo, nos limites e proporções da receita fixada (devida) ao Poder Legislativo.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/>
          <w:strike/>
          <w:color w:val="000000"/>
          <w:sz w:val="22"/>
          <w:szCs w:val="22"/>
        </w:rPr>
      </w:pPr>
      <w:r w:rsidRPr="00FC0A0D">
        <w:rPr>
          <w:rFonts w:ascii="Century Gothic" w:eastAsia="Calibri" w:hAnsi="Century Gothic"/>
          <w:strike/>
          <w:color w:val="000000"/>
          <w:sz w:val="22"/>
          <w:szCs w:val="22"/>
        </w:rPr>
        <w:t>§ 2º Até o final do exercício financeiro de 2025, o saldo de recursos financeiros porventura existentes na Câmara, será devolvido ao Poder Executivo, livre de quaisquer vinculações, deduzidos os valores correspondentes ao saldo das obrigações a pagar, nelas incluídos os restos a pagar do Poder Legislativo;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C0A0D">
        <w:rPr>
          <w:rFonts w:ascii="Century Gothic" w:eastAsia="Calibri" w:hAnsi="Century Gothic"/>
          <w:color w:val="000000"/>
          <w:sz w:val="22"/>
          <w:szCs w:val="22"/>
        </w:rPr>
        <w:t>§ 2º Até o final do exercício financeiro de 2025, o saldo de recursos financeiros porventura existentes na Câmara,</w:t>
      </w:r>
      <w:r w:rsidRPr="00FC0A0D"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FC0A0D">
        <w:rPr>
          <w:rFonts w:ascii="Century Gothic" w:hAnsi="Century Gothic"/>
          <w:b/>
          <w:color w:val="000000"/>
          <w:sz w:val="22"/>
          <w:szCs w:val="22"/>
        </w:rPr>
        <w:t xml:space="preserve">poderá ser transferido </w:t>
      </w:r>
      <w:r w:rsidRPr="00FC0A0D">
        <w:rPr>
          <w:rFonts w:ascii="Century Gothic" w:eastAsia="Calibri" w:hAnsi="Century Gothic"/>
          <w:color w:val="000000"/>
          <w:sz w:val="22"/>
          <w:szCs w:val="22"/>
        </w:rPr>
        <w:t>ao Poder Executivo, livre de quaisquer vinculações, deduzidos os valores correspondentes ao saldo das obrigações a pagar, nelas incluídos os rest</w:t>
      </w:r>
      <w:r w:rsidRPr="00FC0A0D">
        <w:rPr>
          <w:rFonts w:ascii="Century Gothic" w:hAnsi="Century Gothic"/>
          <w:color w:val="000000"/>
          <w:sz w:val="22"/>
          <w:szCs w:val="22"/>
        </w:rPr>
        <w:t>os a pagar do Poder Legislativo.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C0A0D">
        <w:rPr>
          <w:rFonts w:ascii="Century Gothic" w:hAnsi="Century Gothic"/>
          <w:color w:val="000000"/>
          <w:sz w:val="22"/>
          <w:szCs w:val="22"/>
        </w:rPr>
        <w:t>Art. 2º Altera a redação do artigo 57 do respectivo Projeto de Lei, com a seguinte redação: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eastAsia="Calibri" w:hAnsi="Century Gothic"/>
          <w:strike/>
          <w:sz w:val="22"/>
          <w:szCs w:val="22"/>
        </w:rPr>
      </w:pPr>
      <w:r w:rsidRPr="00FC0A0D">
        <w:rPr>
          <w:rFonts w:ascii="Century Gothic" w:eastAsia="Calibri" w:hAnsi="Century Gothic"/>
          <w:strike/>
          <w:sz w:val="22"/>
          <w:szCs w:val="22"/>
        </w:rPr>
        <w:t xml:space="preserve">Art. 57 O Poder Executivo poderá, mediante Decreto, transpor, remanejar, transferir ou utilizar, total ou parcialmente, as dotações orçamentárias aprovadas na Lei Orçamentária de 2025 e em créditos adicionais, em decorrência da extinção, transformação, transferência, incorporação ou </w:t>
      </w:r>
      <w:r w:rsidRPr="00FC0A0D">
        <w:rPr>
          <w:rFonts w:ascii="Century Gothic" w:eastAsia="Calibri" w:hAnsi="Century Gothic"/>
          <w:strike/>
          <w:sz w:val="22"/>
          <w:szCs w:val="22"/>
        </w:rPr>
        <w:lastRenderedPageBreak/>
        <w:t>desmembramento de órgãos e entidades, bem como de alterações de suas competências ou atribuições, mantida a estrutura funcional e programática, expressa por categoria de programação, inclusive os títulos, os objetivos, os indicadores e as metas, assim como o respectivo detalhamento por grupos de natureza de despesa e por modalidades de aplicação, até o limite de 20% (vinte por cento) da despesa fixada na Lei Orçamentária para o exercício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C0A0D">
        <w:rPr>
          <w:rFonts w:ascii="Century Gothic" w:eastAsia="Calibri" w:hAnsi="Century Gothic"/>
          <w:sz w:val="22"/>
          <w:szCs w:val="22"/>
        </w:rPr>
        <w:t xml:space="preserve">Art. 57 O Poder Executivo poderá, mediante Decreto, transpor, remanejar, transferir ou utilizar, total ou parcialmente, as dotações orçamentárias aprovadas na Lei Orçamentária de 2025 e em créditos adicionais, em decorrência da extinção, transformação, transferência, incorporação ou desmembramento de órgãos e entidades, bem como de alterações de suas competências ou atribuições, mantida a estrutura funcional e programática, expressa por categoria de programação, inclusive os títulos, os objetivos, os indicadores e as metas, assim como o respectivo detalhamento por grupos de natureza de despesa e por modalidades de aplicação, </w:t>
      </w:r>
      <w:r w:rsidRPr="00FC0A0D">
        <w:rPr>
          <w:rFonts w:ascii="Century Gothic" w:eastAsia="Calibri" w:hAnsi="Century Gothic"/>
          <w:b/>
          <w:sz w:val="22"/>
          <w:szCs w:val="22"/>
        </w:rPr>
        <w:t xml:space="preserve">até o limite de </w:t>
      </w:r>
      <w:r w:rsidRPr="00FC0A0D">
        <w:rPr>
          <w:rFonts w:ascii="Century Gothic" w:hAnsi="Century Gothic"/>
          <w:b/>
          <w:sz w:val="22"/>
          <w:szCs w:val="22"/>
        </w:rPr>
        <w:t>5</w:t>
      </w:r>
      <w:r w:rsidRPr="00FC0A0D">
        <w:rPr>
          <w:rFonts w:ascii="Century Gothic" w:eastAsia="Calibri" w:hAnsi="Century Gothic"/>
          <w:b/>
          <w:sz w:val="22"/>
          <w:szCs w:val="22"/>
        </w:rPr>
        <w:t>% (</w:t>
      </w:r>
      <w:r w:rsidRPr="00FC0A0D">
        <w:rPr>
          <w:rFonts w:ascii="Century Gothic" w:hAnsi="Century Gothic"/>
          <w:b/>
          <w:sz w:val="22"/>
          <w:szCs w:val="22"/>
        </w:rPr>
        <w:t>cinco</w:t>
      </w:r>
      <w:r w:rsidRPr="00FC0A0D">
        <w:rPr>
          <w:rFonts w:ascii="Century Gothic" w:eastAsia="Calibri" w:hAnsi="Century Gothic"/>
          <w:b/>
          <w:sz w:val="22"/>
          <w:szCs w:val="22"/>
        </w:rPr>
        <w:t xml:space="preserve"> por cento)</w:t>
      </w:r>
      <w:r w:rsidRPr="00FC0A0D">
        <w:rPr>
          <w:rFonts w:ascii="Century Gothic" w:eastAsia="Calibri" w:hAnsi="Century Gothic"/>
          <w:sz w:val="22"/>
          <w:szCs w:val="22"/>
        </w:rPr>
        <w:t xml:space="preserve"> da despesa fixada na Lei Orçamentária para o exercício</w:t>
      </w:r>
      <w:r w:rsidRPr="00FC0A0D">
        <w:rPr>
          <w:rFonts w:ascii="Century Gothic" w:hAnsi="Century Gothic"/>
          <w:sz w:val="22"/>
          <w:szCs w:val="22"/>
        </w:rPr>
        <w:t>.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C0A0D">
        <w:rPr>
          <w:rFonts w:ascii="Century Gothic" w:hAnsi="Century Gothic"/>
          <w:b/>
          <w:sz w:val="22"/>
          <w:szCs w:val="22"/>
        </w:rPr>
        <w:t>EMENDAS ADITIVAS</w:t>
      </w:r>
      <w:r w:rsidRPr="00FC0A0D">
        <w:rPr>
          <w:rFonts w:ascii="Century Gothic" w:hAnsi="Century Gothic"/>
          <w:sz w:val="22"/>
          <w:szCs w:val="22"/>
        </w:rPr>
        <w:t xml:space="preserve"> – Art. 1º Inclui os incisos I e II ao artigo 2º do projeto de Lei, com a seguinte redação: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C0A0D">
        <w:rPr>
          <w:rFonts w:ascii="Century Gothic" w:hAnsi="Century Gothic"/>
          <w:sz w:val="22"/>
          <w:szCs w:val="22"/>
        </w:rPr>
        <w:t>Art. 2º (...)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C0A0D">
        <w:rPr>
          <w:rFonts w:ascii="Century Gothic" w:hAnsi="Century Gothic"/>
          <w:sz w:val="22"/>
          <w:szCs w:val="22"/>
        </w:rPr>
        <w:t>I – Será meta financeira orçamentária a alocação de recurso do orçamento público para investimento na construção de prédios públicos para funcionamento de unidades escolares que atualmente encontram-se funcionando em prédios alugados;</w:t>
      </w:r>
    </w:p>
    <w:p w:rsidR="00443A02" w:rsidRPr="00FC0A0D" w:rsidRDefault="00443A02" w:rsidP="00443A0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C0A0D">
        <w:rPr>
          <w:rFonts w:ascii="Century Gothic" w:hAnsi="Century Gothic"/>
          <w:sz w:val="22"/>
          <w:szCs w:val="22"/>
        </w:rPr>
        <w:t>II – Será meta financeira orçamentária a alocação de recursos do orçamento público do Município para investimento na educação especial, fazendo melhorias em estruturas públicas de atendimento a este público, além de buscar aplicação de parcerias público privadas com entidades para atendimento da população especial, alcançando tais metas previstas do Plano Municipal de Educação.</w:t>
      </w:r>
    </w:p>
    <w:p w:rsidR="00D17DC8" w:rsidRDefault="00D17DC8" w:rsidP="00443A02">
      <w:pPr>
        <w:spacing w:line="276" w:lineRule="auto"/>
      </w:pPr>
    </w:p>
    <w:p w:rsidR="00443A02" w:rsidRPr="00443A02" w:rsidRDefault="00443A02" w:rsidP="00443A02">
      <w:pPr>
        <w:shd w:val="clear" w:color="auto" w:fill="FFFFFF"/>
        <w:spacing w:line="312" w:lineRule="auto"/>
        <w:ind w:left="57" w:firstLine="1077"/>
        <w:jc w:val="both"/>
        <w:rPr>
          <w:rFonts w:ascii="Century Gothic" w:hAnsi="Century Gothic" w:cs="Arial"/>
          <w:sz w:val="22"/>
          <w:szCs w:val="22"/>
        </w:rPr>
      </w:pPr>
      <w:r w:rsidRPr="00443A02">
        <w:rPr>
          <w:rFonts w:ascii="Century Gothic" w:hAnsi="Century Gothic" w:cs="Arial"/>
          <w:sz w:val="22"/>
          <w:szCs w:val="22"/>
        </w:rPr>
        <w:t>Rolim de Moura, 10 de Julho de 2024.</w:t>
      </w:r>
    </w:p>
    <w:p w:rsidR="00443A02" w:rsidRPr="00443A02" w:rsidRDefault="00443A02" w:rsidP="00443A02">
      <w:pPr>
        <w:shd w:val="clear" w:color="auto" w:fill="FFFFFF"/>
        <w:spacing w:line="312" w:lineRule="auto"/>
        <w:ind w:left="57" w:firstLine="1077"/>
        <w:jc w:val="both"/>
        <w:rPr>
          <w:rFonts w:ascii="Century Gothic" w:hAnsi="Century Gothic" w:cs="Arial"/>
          <w:sz w:val="22"/>
          <w:szCs w:val="22"/>
        </w:rPr>
      </w:pPr>
    </w:p>
    <w:p w:rsidR="00443A02" w:rsidRPr="00443A02" w:rsidRDefault="00443A02" w:rsidP="00443A02">
      <w:pPr>
        <w:shd w:val="clear" w:color="auto" w:fill="FFFFFF"/>
        <w:spacing w:line="312" w:lineRule="auto"/>
        <w:ind w:left="57" w:firstLine="1077"/>
        <w:jc w:val="both"/>
        <w:rPr>
          <w:rFonts w:ascii="Century Gothic" w:hAnsi="Century Gothic" w:cs="Arial"/>
          <w:sz w:val="22"/>
          <w:szCs w:val="22"/>
        </w:rPr>
      </w:pPr>
    </w:p>
    <w:p w:rsidR="00443A02" w:rsidRPr="00443A02" w:rsidRDefault="00443A02" w:rsidP="00443A02">
      <w:pPr>
        <w:shd w:val="clear" w:color="auto" w:fill="FFFFFF"/>
        <w:spacing w:line="312" w:lineRule="auto"/>
        <w:jc w:val="center"/>
        <w:rPr>
          <w:rFonts w:ascii="Century Gothic" w:hAnsi="Century Gothic" w:cs="Arial"/>
          <w:sz w:val="22"/>
          <w:szCs w:val="22"/>
        </w:rPr>
      </w:pPr>
      <w:r w:rsidRPr="00443A02">
        <w:rPr>
          <w:rFonts w:ascii="Century Gothic" w:hAnsi="Century Gothic" w:cs="Arial"/>
          <w:sz w:val="22"/>
          <w:szCs w:val="22"/>
        </w:rPr>
        <w:t>RONNY TON ZANOTELLI</w:t>
      </w:r>
    </w:p>
    <w:p w:rsidR="00443A02" w:rsidRPr="00443A02" w:rsidRDefault="00443A02" w:rsidP="00443A02">
      <w:pPr>
        <w:shd w:val="clear" w:color="auto" w:fill="FFFFFF"/>
        <w:spacing w:line="312" w:lineRule="auto"/>
        <w:jc w:val="center"/>
        <w:rPr>
          <w:rFonts w:ascii="Century Gothic" w:hAnsi="Century Gothic" w:cs="Arial"/>
          <w:sz w:val="22"/>
          <w:szCs w:val="22"/>
        </w:rPr>
      </w:pPr>
      <w:r w:rsidRPr="00443A02">
        <w:rPr>
          <w:rFonts w:ascii="Century Gothic" w:hAnsi="Century Gothic" w:cs="Arial"/>
          <w:sz w:val="22"/>
          <w:szCs w:val="22"/>
        </w:rPr>
        <w:t>- Relator –</w:t>
      </w:r>
    </w:p>
    <w:p w:rsidR="00443A02" w:rsidRPr="00443A02" w:rsidRDefault="00443A02" w:rsidP="00443A02">
      <w:pPr>
        <w:shd w:val="clear" w:color="auto" w:fill="FFFFFF"/>
        <w:spacing w:line="312" w:lineRule="auto"/>
        <w:jc w:val="center"/>
        <w:rPr>
          <w:rFonts w:ascii="Century Gothic" w:hAnsi="Century Gothic" w:cs="Arial"/>
          <w:sz w:val="22"/>
          <w:szCs w:val="22"/>
        </w:rPr>
      </w:pPr>
    </w:p>
    <w:p w:rsidR="00443A02" w:rsidRPr="00443A02" w:rsidRDefault="00443A02" w:rsidP="00443A02">
      <w:pPr>
        <w:shd w:val="clear" w:color="auto" w:fill="FFFFFF"/>
        <w:spacing w:line="312" w:lineRule="auto"/>
        <w:jc w:val="center"/>
        <w:rPr>
          <w:rFonts w:ascii="Century Gothic" w:hAnsi="Century Gothic" w:cs="Arial"/>
          <w:sz w:val="22"/>
          <w:szCs w:val="22"/>
        </w:rPr>
      </w:pPr>
      <w:r w:rsidRPr="00443A02">
        <w:rPr>
          <w:rFonts w:ascii="Century Gothic" w:hAnsi="Century Gothic" w:cs="Arial"/>
          <w:sz w:val="22"/>
          <w:szCs w:val="22"/>
        </w:rPr>
        <w:t>WALTER SOARES DOS SANTOS</w:t>
      </w:r>
    </w:p>
    <w:p w:rsidR="00443A02" w:rsidRPr="00443A02" w:rsidRDefault="00443A02" w:rsidP="00443A02">
      <w:pPr>
        <w:shd w:val="clear" w:color="auto" w:fill="FFFFFF"/>
        <w:spacing w:line="312" w:lineRule="auto"/>
        <w:jc w:val="center"/>
        <w:rPr>
          <w:rFonts w:ascii="Century Gothic" w:hAnsi="Century Gothic" w:cs="Arial"/>
          <w:sz w:val="22"/>
          <w:szCs w:val="22"/>
        </w:rPr>
      </w:pPr>
      <w:r w:rsidRPr="00443A02">
        <w:rPr>
          <w:rFonts w:ascii="Century Gothic" w:hAnsi="Century Gothic" w:cs="Arial"/>
          <w:sz w:val="22"/>
          <w:szCs w:val="22"/>
        </w:rPr>
        <w:t xml:space="preserve">Vereador </w:t>
      </w:r>
    </w:p>
    <w:p w:rsidR="00443A02" w:rsidRPr="00443A02" w:rsidRDefault="00443A02" w:rsidP="00443A02">
      <w:pPr>
        <w:shd w:val="clear" w:color="auto" w:fill="FFFFFF"/>
        <w:spacing w:line="312" w:lineRule="auto"/>
        <w:jc w:val="center"/>
        <w:rPr>
          <w:rFonts w:ascii="Century Gothic" w:hAnsi="Century Gothic" w:cs="Arial"/>
          <w:sz w:val="22"/>
          <w:szCs w:val="22"/>
        </w:rPr>
      </w:pPr>
      <w:r w:rsidRPr="00443A02">
        <w:rPr>
          <w:rFonts w:ascii="Century Gothic" w:hAnsi="Century Gothic" w:cs="Arial"/>
          <w:sz w:val="22"/>
          <w:szCs w:val="22"/>
        </w:rPr>
        <w:t>CLAUDINEI FERNANDES DE SOUZA</w:t>
      </w:r>
    </w:p>
    <w:p w:rsidR="00443A02" w:rsidRPr="00443A02" w:rsidRDefault="00443A02" w:rsidP="00443A02">
      <w:pPr>
        <w:shd w:val="clear" w:color="auto" w:fill="FFFFFF"/>
        <w:spacing w:line="312" w:lineRule="auto"/>
        <w:jc w:val="center"/>
        <w:rPr>
          <w:rFonts w:ascii="Century Gothic" w:hAnsi="Century Gothic" w:cs="Arial"/>
          <w:sz w:val="22"/>
          <w:szCs w:val="22"/>
        </w:rPr>
      </w:pPr>
      <w:r w:rsidRPr="00443A02">
        <w:rPr>
          <w:rFonts w:ascii="Century Gothic" w:hAnsi="Century Gothic" w:cs="Arial"/>
          <w:sz w:val="22"/>
          <w:szCs w:val="22"/>
        </w:rPr>
        <w:t>Vereador</w:t>
      </w:r>
    </w:p>
    <w:p w:rsidR="00443A02" w:rsidRPr="00443A02" w:rsidRDefault="00443A02" w:rsidP="00443A02">
      <w:pPr>
        <w:shd w:val="clear" w:color="auto" w:fill="FFFFFF"/>
        <w:spacing w:line="312" w:lineRule="auto"/>
        <w:jc w:val="both"/>
        <w:rPr>
          <w:rFonts w:ascii="Century Gothic" w:hAnsi="Century Gothic" w:cs="Arial"/>
          <w:sz w:val="22"/>
          <w:szCs w:val="22"/>
        </w:rPr>
      </w:pPr>
    </w:p>
    <w:p w:rsidR="00443A02" w:rsidRPr="00443A02" w:rsidRDefault="00443A02" w:rsidP="00443A02">
      <w:pPr>
        <w:spacing w:line="276" w:lineRule="auto"/>
        <w:rPr>
          <w:rFonts w:ascii="Century Gothic" w:hAnsi="Century Gothic"/>
          <w:sz w:val="22"/>
          <w:szCs w:val="22"/>
        </w:rPr>
      </w:pPr>
    </w:p>
    <w:sectPr w:rsidR="00443A02" w:rsidRPr="00443A02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43A02"/>
    <w:rsid w:val="000B2B02"/>
    <w:rsid w:val="00443A02"/>
    <w:rsid w:val="006E6E22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A02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443A02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3A02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443A02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773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2024-07-12T12:32:00Z</dcterms:created>
  <dcterms:modified xsi:type="dcterms:W3CDTF">2024-07-12T12:38:00Z</dcterms:modified>
</cp:coreProperties>
</file>