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FD" w:rsidRDefault="00744FFD" w:rsidP="00744FFD">
      <w:pPr>
        <w:pStyle w:val="Ttulo7"/>
        <w:rPr>
          <w:rFonts w:ascii="Century Gothic" w:hAnsi="Century Gothic"/>
          <w:color w:val="auto"/>
          <w:sz w:val="24"/>
        </w:rPr>
      </w:pPr>
    </w:p>
    <w:p w:rsidR="00744FFD" w:rsidRPr="00375DDA" w:rsidRDefault="00744FFD" w:rsidP="00744FFD">
      <w:pPr>
        <w:pStyle w:val="Ttulo7"/>
        <w:rPr>
          <w:rFonts w:ascii="Century Gothic" w:hAnsi="Century Gothic"/>
          <w:color w:val="auto"/>
          <w:sz w:val="24"/>
        </w:rPr>
      </w:pPr>
      <w:r w:rsidRPr="002E6CBF"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2305113</wp:posOffset>
            </wp:positionH>
            <wp:positionV relativeFrom="paragraph">
              <wp:posOffset>-418109</wp:posOffset>
            </wp:positionV>
            <wp:extent cx="764722" cy="753626"/>
            <wp:effectExtent l="19050" t="0" r="0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22" cy="753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FFD" w:rsidRPr="00375DDA" w:rsidRDefault="00744FFD" w:rsidP="00744FFD">
      <w:pPr>
        <w:rPr>
          <w:rFonts w:ascii="Century Gothic" w:hAnsi="Century Gothic"/>
        </w:rPr>
      </w:pPr>
    </w:p>
    <w:p w:rsidR="00744FFD" w:rsidRPr="00375DDA" w:rsidRDefault="00744FFD" w:rsidP="00744FFD">
      <w:pPr>
        <w:pStyle w:val="Ttulo7"/>
        <w:jc w:val="center"/>
        <w:rPr>
          <w:rFonts w:ascii="Century Gothic" w:hAnsi="Century Gothic" w:cstheme="minorHAnsi"/>
          <w:color w:val="auto"/>
          <w:sz w:val="20"/>
          <w:szCs w:val="20"/>
        </w:rPr>
      </w:pPr>
      <w:r w:rsidRPr="00375DDA">
        <w:rPr>
          <w:rFonts w:ascii="Century Gothic" w:hAnsi="Century Gothic" w:cstheme="minorHAnsi"/>
          <w:color w:val="auto"/>
          <w:sz w:val="20"/>
          <w:szCs w:val="20"/>
        </w:rPr>
        <w:t>ESTADO DE RONDÔNIA</w:t>
      </w:r>
    </w:p>
    <w:p w:rsidR="00744FFD" w:rsidRPr="00375DDA" w:rsidRDefault="00744FFD" w:rsidP="00744FFD">
      <w:pPr>
        <w:pStyle w:val="Ttulo1"/>
        <w:shd w:val="clear" w:color="auto" w:fill="FFFFFF"/>
        <w:rPr>
          <w:rFonts w:ascii="Century Gothic" w:hAnsi="Century Gothic" w:cstheme="minorHAnsi"/>
          <w:sz w:val="20"/>
          <w:szCs w:val="20"/>
        </w:rPr>
      </w:pPr>
      <w:r w:rsidRPr="00375DDA">
        <w:rPr>
          <w:rFonts w:ascii="Century Gothic" w:hAnsi="Century Gothic" w:cstheme="minorHAnsi"/>
          <w:sz w:val="20"/>
          <w:szCs w:val="20"/>
          <w:u w:val="none"/>
        </w:rPr>
        <w:t>PODER LEGISLATIVO</w:t>
      </w:r>
    </w:p>
    <w:p w:rsidR="00744FFD" w:rsidRPr="00375DDA" w:rsidRDefault="00744FFD" w:rsidP="00744FFD">
      <w:pPr>
        <w:pStyle w:val="Ttulo1"/>
        <w:shd w:val="clear" w:color="auto" w:fill="FFFFFF"/>
        <w:rPr>
          <w:rFonts w:ascii="Century Gothic" w:hAnsi="Century Gothic" w:cstheme="minorHAnsi"/>
          <w:sz w:val="20"/>
          <w:szCs w:val="20"/>
          <w:u w:val="none"/>
        </w:rPr>
      </w:pPr>
      <w:r w:rsidRPr="00375DDA">
        <w:rPr>
          <w:rFonts w:ascii="Century Gothic" w:hAnsi="Century Gothic" w:cstheme="minorHAnsi"/>
          <w:sz w:val="20"/>
          <w:szCs w:val="20"/>
          <w:u w:val="none"/>
        </w:rPr>
        <w:t>CÂMARA MUNICIPAL DE ROLIM DE MOURA</w:t>
      </w:r>
    </w:p>
    <w:p w:rsidR="00744FFD" w:rsidRPr="00375DDA" w:rsidRDefault="00744FFD" w:rsidP="00744FFD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Pr="00375DDA">
        <w:rPr>
          <w:rFonts w:ascii="Century Gothic" w:hAnsi="Century Gothic" w:cstheme="minorHAnsi"/>
          <w:sz w:val="18"/>
          <w:szCs w:val="18"/>
        </w:rPr>
        <w:t>.</w:t>
      </w:r>
    </w:p>
    <w:p w:rsidR="00744FFD" w:rsidRDefault="00744FFD" w:rsidP="00744FFD">
      <w:pPr>
        <w:shd w:val="clear" w:color="auto" w:fill="FFFFFF"/>
        <w:spacing w:line="312" w:lineRule="auto"/>
        <w:ind w:left="57" w:firstLine="1077"/>
        <w:jc w:val="both"/>
        <w:rPr>
          <w:rFonts w:ascii="Verdana" w:hAnsi="Verdana" w:cs="Arial"/>
          <w:sz w:val="22"/>
          <w:szCs w:val="22"/>
        </w:rPr>
      </w:pPr>
    </w:p>
    <w:p w:rsidR="00744FFD" w:rsidRPr="00744FFD" w:rsidRDefault="00744FFD" w:rsidP="00744FFD">
      <w:pPr>
        <w:shd w:val="clear" w:color="auto" w:fill="FFFFFF"/>
        <w:spacing w:line="312" w:lineRule="auto"/>
        <w:ind w:left="57" w:hanging="57"/>
        <w:jc w:val="both"/>
        <w:rPr>
          <w:rFonts w:ascii="Verdana" w:hAnsi="Verdana" w:cs="Arial"/>
          <w:sz w:val="22"/>
          <w:szCs w:val="22"/>
          <w:u w:val="single"/>
        </w:rPr>
      </w:pPr>
      <w:r w:rsidRPr="00744FFD">
        <w:rPr>
          <w:rFonts w:ascii="Verdana" w:hAnsi="Verdana" w:cs="Arial"/>
          <w:sz w:val="22"/>
          <w:szCs w:val="22"/>
          <w:u w:val="single"/>
        </w:rPr>
        <w:t>Emenda Modificativa nº 001/2024.</w:t>
      </w:r>
    </w:p>
    <w:p w:rsidR="00744FFD" w:rsidRDefault="00744FFD" w:rsidP="00744FFD">
      <w:pPr>
        <w:shd w:val="clear" w:color="auto" w:fill="FFFFFF"/>
        <w:spacing w:line="312" w:lineRule="auto"/>
        <w:ind w:left="57" w:firstLine="1077"/>
        <w:jc w:val="both"/>
        <w:rPr>
          <w:rFonts w:ascii="Verdana" w:hAnsi="Verdana" w:cs="Arial"/>
          <w:sz w:val="22"/>
          <w:szCs w:val="22"/>
        </w:rPr>
      </w:pPr>
    </w:p>
    <w:p w:rsidR="00744FFD" w:rsidRPr="00F216C3" w:rsidRDefault="00744FFD" w:rsidP="00744FFD">
      <w:pPr>
        <w:shd w:val="clear" w:color="auto" w:fill="FFFFFF"/>
        <w:spacing w:line="312" w:lineRule="auto"/>
        <w:ind w:left="57" w:firstLine="1077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sz w:val="22"/>
          <w:szCs w:val="22"/>
        </w:rPr>
        <w:t xml:space="preserve">Emenda Modificativa proposta pela Comissão Permanente de Constituição, Justiça, Redação e Cidadania, ao Projeto de Lei nº </w:t>
      </w:r>
      <w:r>
        <w:rPr>
          <w:rFonts w:ascii="Verdana" w:hAnsi="Verdana"/>
          <w:b/>
          <w:color w:val="000000" w:themeColor="text1"/>
        </w:rPr>
        <w:t>056</w:t>
      </w:r>
      <w:r w:rsidRPr="00E73FBB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color w:val="000000" w:themeColor="text1"/>
        </w:rPr>
        <w:t xml:space="preserve">2024 (Mens. 52 PL Executivo 50) </w:t>
      </w:r>
      <w:r w:rsidRPr="008A2BC2">
        <w:rPr>
          <w:rFonts w:ascii="Verdana" w:hAnsi="Verdana"/>
          <w:iCs/>
        </w:rPr>
        <w:t xml:space="preserve">Poder </w:t>
      </w:r>
      <w:r w:rsidRPr="008A2BC2">
        <w:rPr>
          <w:rFonts w:ascii="Verdana" w:hAnsi="Verdana"/>
          <w:b/>
          <w:iCs/>
        </w:rPr>
        <w:t>Executivo Municipal</w:t>
      </w:r>
      <w:r w:rsidRPr="008A2BC2">
        <w:rPr>
          <w:rFonts w:ascii="Verdana" w:hAnsi="Verdana"/>
          <w:iCs/>
        </w:rPr>
        <w:t>, que dispõe sobre:</w:t>
      </w:r>
      <w:r w:rsidRPr="00CD3915">
        <w:rPr>
          <w:rFonts w:ascii="Verdana" w:hAnsi="Verdana" w:cs="Segoe UI"/>
          <w:b/>
        </w:rPr>
        <w:t xml:space="preserve"> </w:t>
      </w:r>
      <w:r w:rsidRPr="00AF7549">
        <w:rPr>
          <w:rFonts w:ascii="Verdana" w:hAnsi="Verdana" w:cs="Segoe UI"/>
          <w:b/>
        </w:rPr>
        <w:t>Altera</w:t>
      </w:r>
      <w:r>
        <w:rPr>
          <w:rFonts w:ascii="Verdana" w:hAnsi="Verdana" w:cs="Segoe UI"/>
          <w:b/>
        </w:rPr>
        <w:t xml:space="preserve"> a Lei nº 4.433, de 02 de abril de 2024</w:t>
      </w:r>
      <w:r>
        <w:rPr>
          <w:rFonts w:ascii="Verdana" w:hAnsi="Verdana" w:cs="Arial"/>
          <w:sz w:val="22"/>
          <w:szCs w:val="22"/>
        </w:rPr>
        <w:t xml:space="preserve">. Emenda Modificativa – Art. 1º A Ementa do projeto de Lei º 056/2024, passa a vigorar com a seguinte redação: </w:t>
      </w:r>
      <w:r w:rsidRPr="008A2BC2">
        <w:rPr>
          <w:rFonts w:ascii="Verdana" w:hAnsi="Verdana" w:cs="Segoe UI"/>
          <w:strike/>
        </w:rPr>
        <w:t>Altera a Lei nº 4.433, de 02 de abril de 2024</w:t>
      </w:r>
      <w:r w:rsidRPr="008A2BC2">
        <w:rPr>
          <w:rFonts w:ascii="Verdana" w:hAnsi="Verdana" w:cs="Segoe UI"/>
        </w:rPr>
        <w:t xml:space="preserve">  </w:t>
      </w:r>
      <w:r>
        <w:rPr>
          <w:rFonts w:ascii="Verdana" w:hAnsi="Verdana" w:cs="Segoe UI"/>
        </w:rPr>
        <w:t xml:space="preserve">- Altera os §§ 4º e 5º do Art. 7º da Lei nº 4.433, de 02 de abril de 2024. Art. 2º Dá nova redação aos §§ 4º e 5º, do Art. 7º da Lei nº 4.433, de 02 de abril  de 2024. “Art. 7º (...) I - ... II - ... ..... </w:t>
      </w:r>
      <w:r w:rsidRPr="008A2BC2">
        <w:rPr>
          <w:rFonts w:ascii="Verdana" w:hAnsi="Verdana" w:cs="Arial"/>
          <w:bCs/>
          <w:strike/>
        </w:rPr>
        <w:t>§ 4º</w:t>
      </w:r>
      <w:r w:rsidRPr="008A2BC2">
        <w:rPr>
          <w:rFonts w:ascii="Verdana" w:hAnsi="Verdana" w:cs="Arial"/>
          <w:strike/>
        </w:rPr>
        <w:t xml:space="preserve"> As bolsas relativas à modalidade referida no inciso IV do caput deste artigo são </w:t>
      </w:r>
      <w:r w:rsidRPr="008A2BC2">
        <w:rPr>
          <w:rFonts w:ascii="Verdana" w:hAnsi="Verdana" w:cs="Arial"/>
          <w:strike/>
          <w:color w:val="000000"/>
        </w:rPr>
        <w:t>fixadas em R$3.000,00 (três mil reais), serão custeadas através de dotação orçamentária</w:t>
      </w:r>
      <w:r w:rsidRPr="008A2BC2">
        <w:rPr>
          <w:rFonts w:ascii="Verdana" w:hAnsi="Verdana" w:cs="Arial"/>
          <w:strike/>
          <w:color w:val="000000"/>
          <w:spacing w:val="1"/>
        </w:rPr>
        <w:t xml:space="preserve"> </w:t>
      </w:r>
      <w:r w:rsidRPr="008A2BC2">
        <w:rPr>
          <w:rFonts w:ascii="Verdana" w:hAnsi="Verdana" w:cs="Arial"/>
          <w:strike/>
          <w:color w:val="000000"/>
        </w:rPr>
        <w:t>própria</w:t>
      </w:r>
      <w:r w:rsidRPr="008A2BC2">
        <w:rPr>
          <w:rFonts w:ascii="Verdana" w:hAnsi="Verdana" w:cs="Arial"/>
          <w:strike/>
          <w:color w:val="000000"/>
          <w:spacing w:val="-2"/>
        </w:rPr>
        <w:t xml:space="preserve"> </w:t>
      </w:r>
      <w:r w:rsidRPr="008A2BC2">
        <w:rPr>
          <w:rFonts w:ascii="Verdana" w:hAnsi="Verdana" w:cs="Arial"/>
          <w:strike/>
          <w:color w:val="000000"/>
        </w:rPr>
        <w:t>consignada</w:t>
      </w:r>
      <w:r w:rsidRPr="008A2BC2">
        <w:rPr>
          <w:rFonts w:ascii="Verdana" w:hAnsi="Verdana" w:cs="Arial"/>
          <w:strike/>
          <w:color w:val="000000"/>
          <w:spacing w:val="-1"/>
        </w:rPr>
        <w:t xml:space="preserve"> </w:t>
      </w:r>
      <w:r w:rsidRPr="008A2BC2">
        <w:rPr>
          <w:rFonts w:ascii="Verdana" w:hAnsi="Verdana" w:cs="Arial"/>
          <w:strike/>
          <w:color w:val="000000"/>
        </w:rPr>
        <w:t>no</w:t>
      </w:r>
      <w:r w:rsidRPr="008A2BC2">
        <w:rPr>
          <w:rFonts w:ascii="Verdana" w:hAnsi="Verdana" w:cs="Arial"/>
          <w:strike/>
          <w:color w:val="000000"/>
          <w:spacing w:val="-2"/>
        </w:rPr>
        <w:t xml:space="preserve"> </w:t>
      </w:r>
      <w:r w:rsidRPr="008A2BC2">
        <w:rPr>
          <w:rFonts w:ascii="Verdana" w:hAnsi="Verdana" w:cs="Arial"/>
          <w:strike/>
          <w:color w:val="000000"/>
        </w:rPr>
        <w:t>Orçamento</w:t>
      </w:r>
      <w:r w:rsidRPr="008A2BC2">
        <w:rPr>
          <w:rFonts w:ascii="Verdana" w:hAnsi="Verdana" w:cs="Arial"/>
          <w:strike/>
          <w:color w:val="000000"/>
          <w:spacing w:val="-3"/>
        </w:rPr>
        <w:t xml:space="preserve"> </w:t>
      </w:r>
      <w:r w:rsidRPr="008A2BC2">
        <w:rPr>
          <w:rFonts w:ascii="Verdana" w:hAnsi="Verdana" w:cs="Arial"/>
          <w:strike/>
          <w:color w:val="000000"/>
        </w:rPr>
        <w:t>da</w:t>
      </w:r>
      <w:r w:rsidRPr="008A2BC2">
        <w:rPr>
          <w:rFonts w:ascii="Verdana" w:hAnsi="Verdana" w:cs="Arial"/>
          <w:strike/>
          <w:color w:val="000000"/>
          <w:spacing w:val="2"/>
        </w:rPr>
        <w:t xml:space="preserve"> </w:t>
      </w:r>
      <w:r w:rsidRPr="008A2BC2">
        <w:rPr>
          <w:rFonts w:ascii="Verdana" w:hAnsi="Verdana" w:cs="Arial"/>
          <w:strike/>
          <w:color w:val="000000"/>
        </w:rPr>
        <w:t>Secretaria</w:t>
      </w:r>
      <w:r w:rsidRPr="008A2BC2">
        <w:rPr>
          <w:rFonts w:ascii="Verdana" w:hAnsi="Verdana" w:cs="Arial"/>
          <w:strike/>
          <w:color w:val="000000"/>
          <w:spacing w:val="-2"/>
        </w:rPr>
        <w:t xml:space="preserve"> </w:t>
      </w:r>
      <w:r w:rsidRPr="008A2BC2">
        <w:rPr>
          <w:rFonts w:ascii="Verdana" w:hAnsi="Verdana" w:cs="Arial"/>
          <w:strike/>
          <w:color w:val="000000"/>
        </w:rPr>
        <w:t>Municipal de</w:t>
      </w:r>
      <w:r w:rsidRPr="008A2BC2">
        <w:rPr>
          <w:rFonts w:ascii="Verdana" w:hAnsi="Verdana" w:cs="Arial"/>
          <w:strike/>
          <w:color w:val="000000"/>
          <w:spacing w:val="2"/>
        </w:rPr>
        <w:t xml:space="preserve"> </w:t>
      </w:r>
      <w:r w:rsidRPr="008A2BC2">
        <w:rPr>
          <w:rFonts w:ascii="Verdana" w:hAnsi="Verdana" w:cs="Arial"/>
          <w:strike/>
          <w:color w:val="000000"/>
        </w:rPr>
        <w:t>Saúde, sendo esse valor majorado com base nas datas e percentuais de reajuste das bolsas pagas pelo Ministério da Saúde.</w:t>
      </w:r>
      <w:r w:rsidRPr="00744FFD">
        <w:rPr>
          <w:rFonts w:ascii="Verdana" w:hAnsi="Verdana" w:cs="Arial"/>
          <w:color w:val="000000"/>
        </w:rPr>
        <w:t xml:space="preserve">  </w:t>
      </w:r>
      <w:r w:rsidRPr="00F216C3">
        <w:rPr>
          <w:rFonts w:ascii="Verdana" w:hAnsi="Verdana" w:cs="Arial"/>
          <w:b/>
          <w:bCs/>
          <w:i/>
        </w:rPr>
        <w:t>§ 4º</w:t>
      </w:r>
      <w:r w:rsidRPr="00F216C3">
        <w:rPr>
          <w:rFonts w:ascii="Verdana" w:hAnsi="Verdana" w:cs="Arial"/>
          <w:b/>
          <w:i/>
        </w:rPr>
        <w:t xml:space="preserve"> As bolsas relativas à modalidade referida no inciso V do caput deste artigo são </w:t>
      </w:r>
      <w:r w:rsidRPr="00F216C3">
        <w:rPr>
          <w:rFonts w:ascii="Verdana" w:hAnsi="Verdana" w:cs="Arial"/>
          <w:b/>
          <w:i/>
          <w:color w:val="000000"/>
        </w:rPr>
        <w:t>fixadas em R$3.000,00 (três mil reais), serão custeadas através de dotação orçamentária</w:t>
      </w:r>
      <w:r w:rsidRPr="00F216C3">
        <w:rPr>
          <w:rFonts w:ascii="Verdana" w:hAnsi="Verdana" w:cs="Arial"/>
          <w:b/>
          <w:i/>
          <w:color w:val="000000"/>
          <w:spacing w:val="1"/>
        </w:rPr>
        <w:t xml:space="preserve"> </w:t>
      </w:r>
      <w:r w:rsidRPr="00F216C3">
        <w:rPr>
          <w:rFonts w:ascii="Verdana" w:hAnsi="Verdana" w:cs="Arial"/>
          <w:b/>
          <w:i/>
          <w:color w:val="000000"/>
        </w:rPr>
        <w:t>própria</w:t>
      </w:r>
      <w:r w:rsidRPr="00F216C3">
        <w:rPr>
          <w:rFonts w:ascii="Verdana" w:hAnsi="Verdana" w:cs="Arial"/>
          <w:b/>
          <w:i/>
          <w:color w:val="000000"/>
          <w:spacing w:val="-2"/>
        </w:rPr>
        <w:t xml:space="preserve"> </w:t>
      </w:r>
      <w:r w:rsidRPr="00F216C3">
        <w:rPr>
          <w:rFonts w:ascii="Verdana" w:hAnsi="Verdana" w:cs="Arial"/>
          <w:b/>
          <w:i/>
          <w:color w:val="000000"/>
        </w:rPr>
        <w:t>consignada</w:t>
      </w:r>
      <w:r w:rsidRPr="00F216C3">
        <w:rPr>
          <w:rFonts w:ascii="Verdana" w:hAnsi="Verdana" w:cs="Arial"/>
          <w:b/>
          <w:i/>
          <w:color w:val="000000"/>
          <w:spacing w:val="-1"/>
        </w:rPr>
        <w:t xml:space="preserve"> </w:t>
      </w:r>
      <w:r w:rsidRPr="00F216C3">
        <w:rPr>
          <w:rFonts w:ascii="Verdana" w:hAnsi="Verdana" w:cs="Arial"/>
          <w:b/>
          <w:i/>
          <w:color w:val="000000"/>
        </w:rPr>
        <w:t>no</w:t>
      </w:r>
      <w:r w:rsidRPr="00F216C3">
        <w:rPr>
          <w:rFonts w:ascii="Verdana" w:hAnsi="Verdana" w:cs="Arial"/>
          <w:b/>
          <w:i/>
          <w:color w:val="000000"/>
          <w:spacing w:val="-2"/>
        </w:rPr>
        <w:t xml:space="preserve"> </w:t>
      </w:r>
      <w:r w:rsidRPr="00F216C3">
        <w:rPr>
          <w:rFonts w:ascii="Verdana" w:hAnsi="Verdana" w:cs="Arial"/>
          <w:b/>
          <w:i/>
          <w:color w:val="000000"/>
        </w:rPr>
        <w:t>Orçamento</w:t>
      </w:r>
      <w:r w:rsidRPr="00F216C3">
        <w:rPr>
          <w:rFonts w:ascii="Verdana" w:hAnsi="Verdana" w:cs="Arial"/>
          <w:b/>
          <w:i/>
          <w:color w:val="000000"/>
          <w:spacing w:val="-3"/>
        </w:rPr>
        <w:t xml:space="preserve"> </w:t>
      </w:r>
      <w:r w:rsidRPr="00F216C3">
        <w:rPr>
          <w:rFonts w:ascii="Verdana" w:hAnsi="Verdana" w:cs="Arial"/>
          <w:b/>
          <w:i/>
          <w:color w:val="000000"/>
        </w:rPr>
        <w:t>da</w:t>
      </w:r>
      <w:r w:rsidRPr="00F216C3">
        <w:rPr>
          <w:rFonts w:ascii="Verdana" w:hAnsi="Verdana" w:cs="Arial"/>
          <w:b/>
          <w:i/>
          <w:color w:val="000000"/>
          <w:spacing w:val="2"/>
        </w:rPr>
        <w:t xml:space="preserve"> </w:t>
      </w:r>
      <w:r w:rsidRPr="00F216C3">
        <w:rPr>
          <w:rFonts w:ascii="Verdana" w:hAnsi="Verdana" w:cs="Arial"/>
          <w:b/>
          <w:i/>
          <w:color w:val="000000"/>
        </w:rPr>
        <w:t>Secretaria</w:t>
      </w:r>
      <w:r w:rsidRPr="00F216C3">
        <w:rPr>
          <w:rFonts w:ascii="Verdana" w:hAnsi="Verdana" w:cs="Arial"/>
          <w:b/>
          <w:i/>
          <w:color w:val="000000"/>
          <w:spacing w:val="-2"/>
        </w:rPr>
        <w:t xml:space="preserve"> </w:t>
      </w:r>
      <w:r w:rsidRPr="00F216C3">
        <w:rPr>
          <w:rFonts w:ascii="Verdana" w:hAnsi="Verdana" w:cs="Arial"/>
          <w:b/>
          <w:i/>
          <w:color w:val="000000"/>
        </w:rPr>
        <w:t>Municipal de</w:t>
      </w:r>
      <w:r w:rsidRPr="00F216C3">
        <w:rPr>
          <w:rFonts w:ascii="Verdana" w:hAnsi="Verdana" w:cs="Arial"/>
          <w:b/>
          <w:i/>
          <w:color w:val="000000"/>
          <w:spacing w:val="2"/>
        </w:rPr>
        <w:t xml:space="preserve"> </w:t>
      </w:r>
      <w:r w:rsidRPr="00F216C3">
        <w:rPr>
          <w:rFonts w:ascii="Verdana" w:hAnsi="Verdana" w:cs="Arial"/>
          <w:b/>
          <w:i/>
          <w:color w:val="000000"/>
        </w:rPr>
        <w:t>Saúde, sendo esse valor majorado com base nas datas e percentuais de reajuste das bolsas pagas pelo Ministério da Saúde</w:t>
      </w:r>
      <w:r w:rsidRPr="00F04B0D">
        <w:rPr>
          <w:rFonts w:ascii="Verdana" w:hAnsi="Verdana" w:cs="Arial"/>
          <w:color w:val="000000"/>
        </w:rPr>
        <w:t>.</w:t>
      </w:r>
    </w:p>
    <w:p w:rsidR="00744FFD" w:rsidRPr="00F216C3" w:rsidRDefault="00744FFD" w:rsidP="00744FFD">
      <w:pPr>
        <w:shd w:val="clear" w:color="auto" w:fill="FFFFFF"/>
        <w:spacing w:line="312" w:lineRule="auto"/>
        <w:ind w:left="57" w:firstLine="1077"/>
        <w:jc w:val="both"/>
        <w:rPr>
          <w:rFonts w:ascii="Verdana" w:hAnsi="Verdana" w:cs="Arial"/>
          <w:strike/>
        </w:rPr>
      </w:pPr>
      <w:r w:rsidRPr="008A2BC2">
        <w:rPr>
          <w:rFonts w:ascii="Verdana" w:hAnsi="Verdana" w:cs="Arial"/>
          <w:bCs/>
          <w:strike/>
        </w:rPr>
        <w:t>§ 5º</w:t>
      </w:r>
      <w:r w:rsidRPr="008A2BC2">
        <w:rPr>
          <w:rFonts w:ascii="Verdana" w:hAnsi="Verdana" w:cs="Arial"/>
          <w:strike/>
        </w:rPr>
        <w:t xml:space="preserve"> As bolsas relativas à modalidade referida no inciso V do caput deste artigo são fixadas em R$ 2.000,00 (dois mil reais), serão custeadas através de dotação orçamentária</w:t>
      </w:r>
      <w:r w:rsidRPr="008A2BC2">
        <w:rPr>
          <w:rFonts w:ascii="Verdana" w:hAnsi="Verdana" w:cs="Arial"/>
          <w:strike/>
          <w:spacing w:val="1"/>
        </w:rPr>
        <w:t xml:space="preserve"> </w:t>
      </w:r>
      <w:r w:rsidRPr="008A2BC2">
        <w:rPr>
          <w:rFonts w:ascii="Verdana" w:hAnsi="Verdana" w:cs="Arial"/>
          <w:strike/>
        </w:rPr>
        <w:t>própria</w:t>
      </w:r>
      <w:r w:rsidRPr="008A2BC2">
        <w:rPr>
          <w:rFonts w:ascii="Verdana" w:hAnsi="Verdana" w:cs="Arial"/>
          <w:strike/>
          <w:spacing w:val="-2"/>
        </w:rPr>
        <w:t xml:space="preserve"> </w:t>
      </w:r>
      <w:r w:rsidRPr="008A2BC2">
        <w:rPr>
          <w:rFonts w:ascii="Verdana" w:hAnsi="Verdana" w:cs="Arial"/>
          <w:strike/>
        </w:rPr>
        <w:t>consignada</w:t>
      </w:r>
      <w:r w:rsidRPr="008A2BC2">
        <w:rPr>
          <w:rFonts w:ascii="Verdana" w:hAnsi="Verdana" w:cs="Arial"/>
          <w:strike/>
          <w:spacing w:val="-1"/>
        </w:rPr>
        <w:t xml:space="preserve"> </w:t>
      </w:r>
      <w:r w:rsidRPr="008A2BC2">
        <w:rPr>
          <w:rFonts w:ascii="Verdana" w:hAnsi="Verdana" w:cs="Arial"/>
          <w:strike/>
        </w:rPr>
        <w:t>no</w:t>
      </w:r>
      <w:r w:rsidRPr="008A2BC2">
        <w:rPr>
          <w:rFonts w:ascii="Verdana" w:hAnsi="Verdana" w:cs="Arial"/>
          <w:strike/>
          <w:spacing w:val="-2"/>
        </w:rPr>
        <w:t xml:space="preserve"> </w:t>
      </w:r>
      <w:r w:rsidRPr="008A2BC2">
        <w:rPr>
          <w:rFonts w:ascii="Verdana" w:hAnsi="Verdana" w:cs="Arial"/>
          <w:strike/>
        </w:rPr>
        <w:t>Orçamento</w:t>
      </w:r>
      <w:r w:rsidRPr="008A2BC2">
        <w:rPr>
          <w:rFonts w:ascii="Verdana" w:hAnsi="Verdana" w:cs="Arial"/>
          <w:strike/>
          <w:spacing w:val="-3"/>
        </w:rPr>
        <w:t xml:space="preserve"> </w:t>
      </w:r>
      <w:r w:rsidRPr="008A2BC2">
        <w:rPr>
          <w:rFonts w:ascii="Verdana" w:hAnsi="Verdana" w:cs="Arial"/>
          <w:strike/>
        </w:rPr>
        <w:t>da</w:t>
      </w:r>
      <w:r w:rsidRPr="008A2BC2">
        <w:rPr>
          <w:rFonts w:ascii="Verdana" w:hAnsi="Verdana" w:cs="Arial"/>
          <w:strike/>
          <w:spacing w:val="2"/>
        </w:rPr>
        <w:t xml:space="preserve"> </w:t>
      </w:r>
      <w:r w:rsidRPr="008A2BC2">
        <w:rPr>
          <w:rFonts w:ascii="Verdana" w:hAnsi="Verdana" w:cs="Arial"/>
          <w:strike/>
        </w:rPr>
        <w:t>Secretaria</w:t>
      </w:r>
      <w:r w:rsidRPr="008A2BC2">
        <w:rPr>
          <w:rFonts w:ascii="Verdana" w:hAnsi="Verdana" w:cs="Arial"/>
          <w:strike/>
          <w:spacing w:val="-2"/>
        </w:rPr>
        <w:t xml:space="preserve"> </w:t>
      </w:r>
      <w:r w:rsidRPr="008A2BC2">
        <w:rPr>
          <w:rFonts w:ascii="Verdana" w:hAnsi="Verdana" w:cs="Arial"/>
          <w:strike/>
        </w:rPr>
        <w:t>Municipal de</w:t>
      </w:r>
      <w:r w:rsidRPr="008A2BC2">
        <w:rPr>
          <w:rFonts w:ascii="Verdana" w:hAnsi="Verdana" w:cs="Arial"/>
          <w:strike/>
          <w:spacing w:val="2"/>
        </w:rPr>
        <w:t xml:space="preserve"> </w:t>
      </w:r>
      <w:r w:rsidRPr="008A2BC2">
        <w:rPr>
          <w:rFonts w:ascii="Verdana" w:hAnsi="Verdana" w:cs="Arial"/>
          <w:strike/>
        </w:rPr>
        <w:t>Saúde, sendo esse valor majorado com base nas datas e percentuais de reajuste das bolsas pagas pelo Ministério da Saúde</w:t>
      </w:r>
      <w:r w:rsidRPr="00F216C3">
        <w:rPr>
          <w:rFonts w:ascii="Verdana" w:hAnsi="Verdana" w:cs="Arial"/>
        </w:rPr>
        <w:t xml:space="preserve">. </w:t>
      </w:r>
      <w:r w:rsidRPr="00F216C3">
        <w:rPr>
          <w:rFonts w:ascii="Verdana" w:hAnsi="Verdana" w:cs="Arial"/>
          <w:b/>
          <w:bCs/>
          <w:i/>
        </w:rPr>
        <w:t>§ 5º</w:t>
      </w:r>
      <w:r w:rsidRPr="00F216C3">
        <w:rPr>
          <w:rFonts w:ascii="Verdana" w:hAnsi="Verdana" w:cs="Arial"/>
          <w:b/>
          <w:i/>
        </w:rPr>
        <w:t xml:space="preserve"> As bolsas relativas à modalidade referida no inciso VI do caput deste artigo são fixadas em R$ 2.000,00 (dois mil reais), serão custeadas </w:t>
      </w:r>
      <w:r w:rsidRPr="00F216C3">
        <w:rPr>
          <w:rFonts w:ascii="Verdana" w:hAnsi="Verdana" w:cs="Arial"/>
          <w:b/>
          <w:i/>
        </w:rPr>
        <w:lastRenderedPageBreak/>
        <w:t>através de dotação orçamentária</w:t>
      </w:r>
      <w:r w:rsidRPr="00F216C3">
        <w:rPr>
          <w:rFonts w:ascii="Verdana" w:hAnsi="Verdana" w:cs="Arial"/>
          <w:b/>
          <w:i/>
          <w:spacing w:val="1"/>
        </w:rPr>
        <w:t xml:space="preserve"> </w:t>
      </w:r>
      <w:r w:rsidRPr="00F216C3">
        <w:rPr>
          <w:rFonts w:ascii="Verdana" w:hAnsi="Verdana" w:cs="Arial"/>
          <w:b/>
          <w:i/>
        </w:rPr>
        <w:t>própria</w:t>
      </w:r>
      <w:r w:rsidRPr="00F216C3">
        <w:rPr>
          <w:rFonts w:ascii="Verdana" w:hAnsi="Verdana" w:cs="Arial"/>
          <w:b/>
          <w:i/>
          <w:spacing w:val="-2"/>
        </w:rPr>
        <w:t xml:space="preserve"> </w:t>
      </w:r>
      <w:r w:rsidRPr="00F216C3">
        <w:rPr>
          <w:rFonts w:ascii="Verdana" w:hAnsi="Verdana" w:cs="Arial"/>
          <w:b/>
          <w:i/>
        </w:rPr>
        <w:t>consignada</w:t>
      </w:r>
      <w:r w:rsidRPr="00F216C3">
        <w:rPr>
          <w:rFonts w:ascii="Verdana" w:hAnsi="Verdana" w:cs="Arial"/>
          <w:b/>
          <w:i/>
          <w:spacing w:val="-1"/>
        </w:rPr>
        <w:t xml:space="preserve"> </w:t>
      </w:r>
      <w:r w:rsidRPr="00F216C3">
        <w:rPr>
          <w:rFonts w:ascii="Verdana" w:hAnsi="Verdana" w:cs="Arial"/>
          <w:b/>
          <w:i/>
        </w:rPr>
        <w:t>no</w:t>
      </w:r>
      <w:r w:rsidRPr="00F216C3">
        <w:rPr>
          <w:rFonts w:ascii="Verdana" w:hAnsi="Verdana" w:cs="Arial"/>
          <w:b/>
          <w:i/>
          <w:spacing w:val="-2"/>
        </w:rPr>
        <w:t xml:space="preserve"> </w:t>
      </w:r>
      <w:r w:rsidRPr="00F216C3">
        <w:rPr>
          <w:rFonts w:ascii="Verdana" w:hAnsi="Verdana" w:cs="Arial"/>
          <w:b/>
          <w:i/>
        </w:rPr>
        <w:t>Orçamento</w:t>
      </w:r>
      <w:r w:rsidRPr="00F216C3">
        <w:rPr>
          <w:rFonts w:ascii="Verdana" w:hAnsi="Verdana" w:cs="Arial"/>
          <w:b/>
          <w:i/>
          <w:spacing w:val="-3"/>
        </w:rPr>
        <w:t xml:space="preserve"> </w:t>
      </w:r>
      <w:r w:rsidRPr="00F216C3">
        <w:rPr>
          <w:rFonts w:ascii="Verdana" w:hAnsi="Verdana" w:cs="Arial"/>
          <w:b/>
          <w:i/>
        </w:rPr>
        <w:t>da</w:t>
      </w:r>
      <w:r w:rsidRPr="00F216C3">
        <w:rPr>
          <w:rFonts w:ascii="Verdana" w:hAnsi="Verdana" w:cs="Arial"/>
          <w:b/>
          <w:i/>
          <w:spacing w:val="2"/>
        </w:rPr>
        <w:t xml:space="preserve"> </w:t>
      </w:r>
      <w:r w:rsidRPr="00F216C3">
        <w:rPr>
          <w:rFonts w:ascii="Verdana" w:hAnsi="Verdana" w:cs="Arial"/>
          <w:b/>
          <w:i/>
        </w:rPr>
        <w:t>Secretaria</w:t>
      </w:r>
      <w:r w:rsidRPr="00F216C3">
        <w:rPr>
          <w:rFonts w:ascii="Verdana" w:hAnsi="Verdana" w:cs="Arial"/>
          <w:b/>
          <w:i/>
          <w:spacing w:val="-2"/>
        </w:rPr>
        <w:t xml:space="preserve"> </w:t>
      </w:r>
      <w:r w:rsidRPr="00F216C3">
        <w:rPr>
          <w:rFonts w:ascii="Verdana" w:hAnsi="Verdana" w:cs="Arial"/>
          <w:b/>
          <w:i/>
        </w:rPr>
        <w:t>Municipal de</w:t>
      </w:r>
      <w:r w:rsidRPr="00F216C3">
        <w:rPr>
          <w:rFonts w:ascii="Verdana" w:hAnsi="Verdana" w:cs="Arial"/>
          <w:b/>
          <w:i/>
          <w:spacing w:val="2"/>
        </w:rPr>
        <w:t xml:space="preserve"> </w:t>
      </w:r>
      <w:r w:rsidRPr="00F216C3">
        <w:rPr>
          <w:rFonts w:ascii="Verdana" w:hAnsi="Verdana" w:cs="Arial"/>
          <w:b/>
          <w:i/>
        </w:rPr>
        <w:t>Saúde, sendo esse valor majorado com base nas datas e percentuais de reajuste das bolsas pagas pelo Ministério da Saúde</w:t>
      </w:r>
      <w:r w:rsidRPr="00F04B0D">
        <w:rPr>
          <w:rFonts w:ascii="Verdana" w:hAnsi="Verdana" w:cs="Arial"/>
        </w:rPr>
        <w:t>.</w:t>
      </w:r>
    </w:p>
    <w:p w:rsidR="00744FFD" w:rsidRPr="00744FFD" w:rsidRDefault="00744FFD" w:rsidP="00744FFD">
      <w:pPr>
        <w:shd w:val="clear" w:color="auto" w:fill="FFFFFF"/>
        <w:spacing w:line="312" w:lineRule="auto"/>
        <w:ind w:left="57" w:firstLine="1077"/>
        <w:jc w:val="both"/>
        <w:rPr>
          <w:rFonts w:ascii="Verdana" w:hAnsi="Verdana" w:cs="Arial"/>
        </w:rPr>
      </w:pPr>
    </w:p>
    <w:p w:rsidR="00744FFD" w:rsidRDefault="00744FFD" w:rsidP="00744FFD">
      <w:pPr>
        <w:shd w:val="clear" w:color="auto" w:fill="FFFFFF"/>
        <w:spacing w:line="312" w:lineRule="auto"/>
        <w:ind w:left="57" w:firstLine="1077"/>
        <w:jc w:val="both"/>
        <w:rPr>
          <w:rFonts w:ascii="Verdana" w:hAnsi="Verdana" w:cs="Arial"/>
        </w:rPr>
      </w:pPr>
      <w:r w:rsidRPr="00744FFD">
        <w:rPr>
          <w:rFonts w:ascii="Verdana" w:hAnsi="Verdana" w:cs="Arial"/>
        </w:rPr>
        <w:t>Rolim de Moura, 23 de abril de 2024.</w:t>
      </w:r>
    </w:p>
    <w:p w:rsidR="00744FFD" w:rsidRDefault="00744FFD" w:rsidP="00744FFD">
      <w:pPr>
        <w:shd w:val="clear" w:color="auto" w:fill="FFFFFF"/>
        <w:spacing w:line="312" w:lineRule="auto"/>
        <w:ind w:left="57" w:firstLine="1077"/>
        <w:jc w:val="both"/>
        <w:rPr>
          <w:rFonts w:ascii="Verdana" w:hAnsi="Verdana" w:cs="Arial"/>
        </w:rPr>
      </w:pPr>
    </w:p>
    <w:p w:rsidR="00744FFD" w:rsidRDefault="00744FFD" w:rsidP="00744FFD">
      <w:pPr>
        <w:shd w:val="clear" w:color="auto" w:fill="FFFFFF"/>
        <w:spacing w:line="312" w:lineRule="auto"/>
        <w:ind w:left="57" w:firstLine="1077"/>
        <w:jc w:val="both"/>
        <w:rPr>
          <w:rFonts w:ascii="Verdana" w:hAnsi="Verdana" w:cs="Arial"/>
        </w:rPr>
      </w:pPr>
    </w:p>
    <w:p w:rsidR="00744FFD" w:rsidRDefault="00744FFD" w:rsidP="00744FFD">
      <w:pPr>
        <w:shd w:val="clear" w:color="auto" w:fill="FFFFFF"/>
        <w:spacing w:line="312" w:lineRule="auto"/>
        <w:ind w:left="57" w:firstLine="1077"/>
        <w:jc w:val="both"/>
        <w:rPr>
          <w:rFonts w:ascii="Verdana" w:hAnsi="Verdana" w:cs="Arial"/>
        </w:rPr>
      </w:pPr>
    </w:p>
    <w:p w:rsidR="00744FFD" w:rsidRDefault="00744FFD" w:rsidP="00744FFD">
      <w:pPr>
        <w:shd w:val="clear" w:color="auto" w:fill="FFFFFF"/>
        <w:spacing w:line="312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CLAUDINEI FERNANDES DE SOUZA</w:t>
      </w:r>
    </w:p>
    <w:p w:rsidR="00744FFD" w:rsidRDefault="00744FFD" w:rsidP="00744FFD">
      <w:pPr>
        <w:shd w:val="clear" w:color="auto" w:fill="FFFFFF"/>
        <w:spacing w:line="312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- Relator –</w:t>
      </w:r>
    </w:p>
    <w:p w:rsidR="00744FFD" w:rsidRDefault="00744FFD" w:rsidP="00744FFD">
      <w:pPr>
        <w:shd w:val="clear" w:color="auto" w:fill="FFFFFF"/>
        <w:spacing w:line="312" w:lineRule="auto"/>
        <w:jc w:val="center"/>
        <w:rPr>
          <w:rFonts w:ascii="Verdana" w:hAnsi="Verdana" w:cs="Arial"/>
        </w:rPr>
      </w:pPr>
    </w:p>
    <w:p w:rsidR="00744FFD" w:rsidRDefault="00744FFD" w:rsidP="00744FFD">
      <w:pPr>
        <w:shd w:val="clear" w:color="auto" w:fill="FFFFFF"/>
        <w:spacing w:line="312" w:lineRule="auto"/>
        <w:jc w:val="center"/>
        <w:rPr>
          <w:rFonts w:ascii="Verdana" w:hAnsi="Verdana" w:cs="Arial"/>
        </w:rPr>
      </w:pPr>
    </w:p>
    <w:p w:rsidR="00744FFD" w:rsidRDefault="00744FFD" w:rsidP="00744FFD">
      <w:pPr>
        <w:shd w:val="clear" w:color="auto" w:fill="FFFFFF"/>
        <w:spacing w:line="312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WALTER SOARES DOS SANTOS  RONYY TON ZANOTELLI</w:t>
      </w:r>
    </w:p>
    <w:p w:rsidR="00744FFD" w:rsidRPr="00744FFD" w:rsidRDefault="00744FFD" w:rsidP="00744FFD">
      <w:pPr>
        <w:shd w:val="clear" w:color="auto" w:fill="FFFFFF"/>
        <w:spacing w:line="312" w:lineRule="auto"/>
        <w:jc w:val="both"/>
        <w:rPr>
          <w:rFonts w:ascii="Verdana" w:hAnsi="Verdana" w:cs="Arial"/>
        </w:rPr>
      </w:pPr>
    </w:p>
    <w:p w:rsidR="00D17DC8" w:rsidRDefault="00D17DC8"/>
    <w:sectPr w:rsidR="00D17DC8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compat/>
  <w:rsids>
    <w:rsidRoot w:val="00744FFD"/>
    <w:rsid w:val="006E6E22"/>
    <w:rsid w:val="00744FFD"/>
    <w:rsid w:val="00951964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4FFD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744FFD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4FFD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744FFD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1</cp:revision>
  <dcterms:created xsi:type="dcterms:W3CDTF">2024-05-03T14:06:00Z</dcterms:created>
  <dcterms:modified xsi:type="dcterms:W3CDTF">2024-05-03T14:10:00Z</dcterms:modified>
</cp:coreProperties>
</file>