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AD" w:rsidRPr="0047404D" w:rsidRDefault="001C5BAD" w:rsidP="001C5BAD">
      <w:pPr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47404D">
        <w:rPr>
          <w:rFonts w:ascii="Verdana" w:hAnsi="Verdana" w:cs="Arial"/>
          <w:b/>
          <w:bCs/>
          <w:sz w:val="20"/>
          <w:szCs w:val="20"/>
        </w:rPr>
        <w:t>Art.1º.</w:t>
      </w:r>
      <w:r w:rsidRPr="0047404D">
        <w:rPr>
          <w:rFonts w:ascii="Verdana" w:hAnsi="Verdana" w:cs="Arial"/>
          <w:sz w:val="20"/>
          <w:szCs w:val="20"/>
        </w:rPr>
        <w:t xml:space="preserve"> Altera as peças orçamentárias por meio de anulação e suplementação orçamentária, nas classificações e elementos de despesa abaixo conforme relacionado abaixo: </w:t>
      </w:r>
    </w:p>
    <w:tbl>
      <w:tblPr>
        <w:tblStyle w:val="Tabelacomgrade"/>
        <w:tblW w:w="9322" w:type="dxa"/>
        <w:tblLayout w:type="fixed"/>
        <w:tblLook w:val="04A0"/>
      </w:tblPr>
      <w:tblGrid>
        <w:gridCol w:w="1809"/>
        <w:gridCol w:w="2835"/>
        <w:gridCol w:w="1843"/>
        <w:gridCol w:w="2835"/>
      </w:tblGrid>
      <w:tr w:rsidR="001C5BAD" w:rsidRPr="00FA49A6" w:rsidTr="00DA65AC">
        <w:tc>
          <w:tcPr>
            <w:tcW w:w="4644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Destino: Câmara Municipal</w:t>
            </w:r>
          </w:p>
        </w:tc>
        <w:tc>
          <w:tcPr>
            <w:tcW w:w="4678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Origem: SEMFAZ</w:t>
            </w:r>
          </w:p>
        </w:tc>
      </w:tr>
      <w:tr w:rsidR="001C5BAD" w:rsidRPr="00FA49A6" w:rsidTr="00DA65AC">
        <w:tc>
          <w:tcPr>
            <w:tcW w:w="4644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Suplementação</w:t>
            </w:r>
          </w:p>
        </w:tc>
        <w:tc>
          <w:tcPr>
            <w:tcW w:w="4678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Anulação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01.001.01.031.0033.2.163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02.008.04.122.0031.2.218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Elemento de Despesa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Valor</w:t>
            </w:r>
            <w:r>
              <w:rPr>
                <w:b/>
              </w:rPr>
              <w:t xml:space="preserve"> (R$)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Elemento de Despesa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Valor</w:t>
            </w:r>
            <w:r>
              <w:rPr>
                <w:b/>
              </w:rPr>
              <w:t xml:space="preserve"> (R$)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3.1.90.11.00.00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FA49A6">
              <w:t>1.111.144,97</w:t>
            </w:r>
          </w:p>
        </w:tc>
        <w:tc>
          <w:tcPr>
            <w:tcW w:w="1843" w:type="dxa"/>
          </w:tcPr>
          <w:p w:rsidR="001C5BAD" w:rsidRPr="00FA49A6" w:rsidRDefault="001C5BAD" w:rsidP="00DA65AC">
            <w:r w:rsidRPr="00FA49A6">
              <w:t>4.4.90.51.00.00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FA49A6">
              <w:t>809.164,71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3.1.90.13.00.00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583421">
              <w:rPr>
                <w:color w:val="000000"/>
              </w:rPr>
              <w:t>118.461,71</w:t>
            </w:r>
          </w:p>
        </w:tc>
        <w:tc>
          <w:tcPr>
            <w:tcW w:w="1843" w:type="dxa"/>
          </w:tcPr>
          <w:p w:rsidR="001C5BAD" w:rsidRPr="00FA49A6" w:rsidRDefault="001C5BAD" w:rsidP="00DA65AC">
            <w:r w:rsidRPr="00FA49A6">
              <w:t>4.4.90.52.00.00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FA49A6">
              <w:t>809.164,71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3.1.90.94.00.00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583421">
              <w:rPr>
                <w:color w:val="000000"/>
              </w:rPr>
              <w:t>61.658,35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3.1.91.13.00.00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583421">
              <w:rPr>
                <w:color w:val="000000"/>
              </w:rPr>
              <w:t>78.974,47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3.3.90.08.00.00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583421">
              <w:rPr>
                <w:color w:val="000000"/>
              </w:rPr>
              <w:t>73.957,65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3.3.90.18.00.00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 w:rsidRPr="00583421">
              <w:rPr>
                <w:color w:val="000000"/>
              </w:rPr>
              <w:t>970,99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 w:rsidRPr="00FA49A6">
              <w:t>3.3.90.46.00.00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color w:val="000000"/>
              </w:rPr>
            </w:pPr>
            <w:r w:rsidRPr="00583421">
              <w:rPr>
                <w:color w:val="000000"/>
              </w:rPr>
              <w:t>173.161,28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TOTAL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  <w:color w:val="000000"/>
              </w:rPr>
            </w:pPr>
            <w:r w:rsidRPr="00FA49A6">
              <w:rPr>
                <w:b/>
                <w:color w:val="000000"/>
              </w:rPr>
              <w:t>1.618.329,42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TOTAL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  <w:color w:val="000000"/>
              </w:rPr>
            </w:pPr>
            <w:r w:rsidRPr="00FA49A6">
              <w:rPr>
                <w:b/>
                <w:color w:val="000000"/>
              </w:rPr>
              <w:t>1.618.329,42</w:t>
            </w:r>
          </w:p>
        </w:tc>
      </w:tr>
    </w:tbl>
    <w:p w:rsidR="001C5BAD" w:rsidRDefault="001C5BAD" w:rsidP="001C5BAD"/>
    <w:tbl>
      <w:tblPr>
        <w:tblStyle w:val="Tabelacomgrade"/>
        <w:tblW w:w="9322" w:type="dxa"/>
        <w:tblLayout w:type="fixed"/>
        <w:tblLook w:val="04A0"/>
      </w:tblPr>
      <w:tblGrid>
        <w:gridCol w:w="1809"/>
        <w:gridCol w:w="2835"/>
        <w:gridCol w:w="1843"/>
        <w:gridCol w:w="2835"/>
      </w:tblGrid>
      <w:tr w:rsidR="001C5BAD" w:rsidRPr="00FA49A6" w:rsidTr="00DA65AC">
        <w:tc>
          <w:tcPr>
            <w:tcW w:w="4644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Destino: Fundo Municipal de Cultura</w:t>
            </w:r>
          </w:p>
        </w:tc>
        <w:tc>
          <w:tcPr>
            <w:tcW w:w="4678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Origem: SEMFAZ</w:t>
            </w:r>
          </w:p>
        </w:tc>
      </w:tr>
      <w:tr w:rsidR="001C5BAD" w:rsidRPr="00FA49A6" w:rsidTr="00DA65AC">
        <w:tc>
          <w:tcPr>
            <w:tcW w:w="4644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Suplementação</w:t>
            </w:r>
          </w:p>
        </w:tc>
        <w:tc>
          <w:tcPr>
            <w:tcW w:w="4678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Anulação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12.014.13.392.0004.2.048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02.008.04.122.0031.2.218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Elemento de Despesa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Valor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Elemento de Despesa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Valor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3.3.50.43.00.00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15.000,00</w:t>
            </w:r>
          </w:p>
        </w:tc>
        <w:tc>
          <w:tcPr>
            <w:tcW w:w="1843" w:type="dxa"/>
          </w:tcPr>
          <w:p w:rsidR="001C5BAD" w:rsidRPr="00FA49A6" w:rsidRDefault="001C5BAD" w:rsidP="00DA65AC">
            <w:r w:rsidRPr="00FA49A6">
              <w:t>4.4.90.51.00.00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75.000,00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3.3.90.30.00.00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15.000,00</w:t>
            </w:r>
          </w:p>
        </w:tc>
        <w:tc>
          <w:tcPr>
            <w:tcW w:w="1843" w:type="dxa"/>
          </w:tcPr>
          <w:p w:rsidR="001C5BAD" w:rsidRPr="00FA49A6" w:rsidRDefault="001C5BAD" w:rsidP="00DA65AC">
            <w:r w:rsidRPr="00FA49A6">
              <w:t>4.4.90.52.00.00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75.000,00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3.3.90.36.00.00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7.500,00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3.3.90.39.00.00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93.000,00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4.4.90.52.00.00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19.500,00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TOTAL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150.000,00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TOTAL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150.000,00</w:t>
            </w:r>
          </w:p>
        </w:tc>
      </w:tr>
    </w:tbl>
    <w:p w:rsidR="001C5BAD" w:rsidRDefault="001C5BAD" w:rsidP="001C5BAD">
      <w:pPr>
        <w:spacing w:line="360" w:lineRule="auto"/>
        <w:ind w:firstLine="1276"/>
        <w:jc w:val="both"/>
        <w:rPr>
          <w:rFonts w:cs="Arial"/>
        </w:rPr>
      </w:pPr>
    </w:p>
    <w:tbl>
      <w:tblPr>
        <w:tblStyle w:val="Tabelacomgrade"/>
        <w:tblW w:w="9322" w:type="dxa"/>
        <w:tblLayout w:type="fixed"/>
        <w:tblLook w:val="04A0"/>
      </w:tblPr>
      <w:tblGrid>
        <w:gridCol w:w="1809"/>
        <w:gridCol w:w="2835"/>
        <w:gridCol w:w="1843"/>
        <w:gridCol w:w="2835"/>
      </w:tblGrid>
      <w:tr w:rsidR="001C5BAD" w:rsidRPr="00FA49A6" w:rsidTr="00DA65AC">
        <w:tc>
          <w:tcPr>
            <w:tcW w:w="4644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Destino: Fundo Municipal de Cultura</w:t>
            </w:r>
          </w:p>
        </w:tc>
        <w:tc>
          <w:tcPr>
            <w:tcW w:w="4678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Origem: SEMFAZ</w:t>
            </w:r>
          </w:p>
        </w:tc>
      </w:tr>
      <w:tr w:rsidR="001C5BAD" w:rsidRPr="00FA49A6" w:rsidTr="00DA65AC">
        <w:tc>
          <w:tcPr>
            <w:tcW w:w="4644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Suplementação</w:t>
            </w:r>
          </w:p>
        </w:tc>
        <w:tc>
          <w:tcPr>
            <w:tcW w:w="4678" w:type="dxa"/>
            <w:gridSpan w:val="2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Anulação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>
              <w:rPr>
                <w:b/>
              </w:rPr>
              <w:t>12.014.13.392.0004.2.048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02.008.04.122.0031.2.2</w:t>
            </w:r>
            <w:r>
              <w:rPr>
                <w:b/>
              </w:rPr>
              <w:t>26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Elemento de Despesa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Valor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Elemento de Despesa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Valor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  <w:tc>
          <w:tcPr>
            <w:tcW w:w="1843" w:type="dxa"/>
          </w:tcPr>
          <w:p w:rsidR="001C5BAD" w:rsidRPr="00FA49A6" w:rsidRDefault="001C5BAD" w:rsidP="00DA65AC">
            <w:r>
              <w:t>3.3.90.39.00.00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500.000,00</w:t>
            </w:r>
          </w:p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3.3.90.39.00.00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250.000,00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r>
              <w:t>4.4.90.52.00.00</w:t>
            </w:r>
          </w:p>
        </w:tc>
        <w:tc>
          <w:tcPr>
            <w:tcW w:w="2835" w:type="dxa"/>
          </w:tcPr>
          <w:p w:rsidR="001C5BAD" w:rsidRPr="00FA49A6" w:rsidRDefault="001C5BAD" w:rsidP="00DA65AC">
            <w:r>
              <w:t>250.000,00</w:t>
            </w: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1C5BAD" w:rsidRPr="00FA49A6" w:rsidRDefault="001C5BAD" w:rsidP="00DA65AC"/>
        </w:tc>
        <w:tc>
          <w:tcPr>
            <w:tcW w:w="2835" w:type="dxa"/>
          </w:tcPr>
          <w:p w:rsidR="001C5BAD" w:rsidRPr="00FA49A6" w:rsidRDefault="001C5BAD" w:rsidP="00DA65AC"/>
        </w:tc>
      </w:tr>
      <w:tr w:rsidR="001C5BAD" w:rsidRPr="00FA49A6" w:rsidTr="00DA65AC">
        <w:tc>
          <w:tcPr>
            <w:tcW w:w="1809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TOTAL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500.000,00</w:t>
            </w:r>
          </w:p>
        </w:tc>
        <w:tc>
          <w:tcPr>
            <w:tcW w:w="1843" w:type="dxa"/>
          </w:tcPr>
          <w:p w:rsidR="001C5BAD" w:rsidRPr="00FA49A6" w:rsidRDefault="001C5BAD" w:rsidP="00DA65AC">
            <w:pPr>
              <w:rPr>
                <w:b/>
              </w:rPr>
            </w:pPr>
            <w:r w:rsidRPr="00FA49A6">
              <w:rPr>
                <w:b/>
              </w:rPr>
              <w:t>TOTAL</w:t>
            </w:r>
          </w:p>
        </w:tc>
        <w:tc>
          <w:tcPr>
            <w:tcW w:w="2835" w:type="dxa"/>
          </w:tcPr>
          <w:p w:rsidR="001C5BAD" w:rsidRPr="00FA49A6" w:rsidRDefault="001C5BAD" w:rsidP="00DA6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500.000,00</w:t>
            </w:r>
          </w:p>
        </w:tc>
      </w:tr>
    </w:tbl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1C5BAD"/>
    <w:rsid w:val="001C5BAD"/>
    <w:rsid w:val="006E6E22"/>
    <w:rsid w:val="00721622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5BA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2023-12-18T11:14:00Z</dcterms:created>
  <dcterms:modified xsi:type="dcterms:W3CDTF">2023-12-18T11:15:00Z</dcterms:modified>
</cp:coreProperties>
</file>